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9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54"/>
        <w:gridCol w:w="2127"/>
        <w:gridCol w:w="1498"/>
        <w:gridCol w:w="1337"/>
        <w:gridCol w:w="2835"/>
        <w:gridCol w:w="2548"/>
        <w:gridCol w:w="287"/>
        <w:gridCol w:w="2835"/>
      </w:tblGrid>
      <w:tr w:rsidR="00B33B30" w:rsidRPr="008D0B54" w:rsidTr="00B33B30">
        <w:trPr>
          <w:trHeight w:val="422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B33B30" w:rsidRPr="006E73E6" w:rsidRDefault="00B33B30" w:rsidP="00C571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6E73E6">
              <w:rPr>
                <w:rFonts w:ascii="Times New Roman" w:hAnsi="Times New Roman" w:cs="Times New Roman"/>
                <w:b/>
                <w:bCs/>
              </w:rPr>
              <w:t>CYCLE </w:t>
            </w:r>
            <w:r w:rsidR="00E50F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499" w:type="dxa"/>
            <w:gridSpan w:val="6"/>
            <w:shd w:val="clear" w:color="auto" w:fill="auto"/>
            <w:vAlign w:val="center"/>
          </w:tcPr>
          <w:p w:rsidR="00B33B30" w:rsidRPr="008D0B54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441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UTIL COMMUN DE SUIVI DES ACQUIS</w:t>
            </w:r>
          </w:p>
        </w:tc>
        <w:tc>
          <w:tcPr>
            <w:tcW w:w="3122" w:type="dxa"/>
            <w:gridSpan w:val="2"/>
            <w:shd w:val="clear" w:color="auto" w:fill="F2F2F2" w:themeFill="background1" w:themeFillShade="F2"/>
            <w:vAlign w:val="center"/>
          </w:tcPr>
          <w:p w:rsidR="00B33B30" w:rsidRPr="008D0B54" w:rsidRDefault="00B33B30" w:rsidP="00C571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 …</w:t>
            </w:r>
          </w:p>
        </w:tc>
      </w:tr>
      <w:tr w:rsidR="00B33B30" w:rsidRPr="001D7441" w:rsidTr="00B33B30">
        <w:trPr>
          <w:trHeight w:val="422"/>
        </w:trPr>
        <w:tc>
          <w:tcPr>
            <w:tcW w:w="5751" w:type="dxa"/>
            <w:gridSpan w:val="4"/>
            <w:shd w:val="clear" w:color="auto" w:fill="BDD6EE" w:themeFill="accent1" w:themeFillTint="66"/>
            <w:vAlign w:val="center"/>
          </w:tcPr>
          <w:p w:rsidR="00B33B30" w:rsidRPr="00312033" w:rsidRDefault="00B33B30" w:rsidP="00C571DA">
            <w:r>
              <w:rPr>
                <w:rFonts w:ascii="Times New Roman" w:hAnsi="Times New Roman" w:cs="Times New Roman"/>
                <w:b/>
                <w:bCs/>
              </w:rPr>
              <w:t xml:space="preserve">CHAMP D’APPRENTISSAGE N° :  </w:t>
            </w:r>
          </w:p>
        </w:tc>
        <w:tc>
          <w:tcPr>
            <w:tcW w:w="9842" w:type="dxa"/>
            <w:gridSpan w:val="5"/>
            <w:shd w:val="clear" w:color="auto" w:fill="BDD6EE" w:themeFill="accent1" w:themeFillTint="66"/>
            <w:vAlign w:val="center"/>
          </w:tcPr>
          <w:p w:rsidR="00B33B30" w:rsidRPr="001D7441" w:rsidRDefault="00B33B30" w:rsidP="00C571D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APSA :</w:t>
            </w:r>
          </w:p>
        </w:tc>
      </w:tr>
      <w:tr w:rsidR="00B33B30" w:rsidRPr="00312033" w:rsidTr="00E50FEA">
        <w:trPr>
          <w:trHeight w:val="2224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33B30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B30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B30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B30" w:rsidRPr="00AE0B66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0B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Modalités d’évaluation</w:t>
            </w:r>
          </w:p>
          <w:p w:rsidR="00B33B30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B30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B30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1" w:type="dxa"/>
            <w:gridSpan w:val="8"/>
            <w:vAlign w:val="center"/>
          </w:tcPr>
          <w:p w:rsidR="00E50FEA" w:rsidRDefault="00E50FEA" w:rsidP="00E50FEA">
            <w:pPr>
              <w:tabs>
                <w:tab w:val="left" w:pos="406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Cet outil d’évaluation est au service des apprentissages de chacun : il permet à l’élève de se situer et d’apprécier ses acquis pendant toute la durée de la séquence et/ou du cycle. Il doit être </w:t>
            </w:r>
            <w:r w:rsidRPr="00682F5C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 xml:space="preserve">coordonné avec le référentiel </w:t>
            </w:r>
            <w:r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 xml:space="preserve">ou la fiche </w:t>
            </w:r>
            <w:r w:rsidRPr="00C067E6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>d’évaluation de fin de cycle</w:t>
            </w: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de l’établissement.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</w:t>
            </w:r>
          </w:p>
          <w:p w:rsidR="00E50FEA" w:rsidRDefault="00E50FEA" w:rsidP="00E50FEA">
            <w:pPr>
              <w:pStyle w:val="Paragraphedeliste"/>
              <w:tabs>
                <w:tab w:val="left" w:pos="406"/>
              </w:tabs>
              <w:ind w:left="138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:rsidR="00E50FEA" w:rsidRPr="00F15545" w:rsidRDefault="00E50FEA" w:rsidP="00E50FEA">
            <w:pPr>
              <w:pStyle w:val="Paragraphedeliste"/>
              <w:tabs>
                <w:tab w:val="left" w:pos="406"/>
              </w:tabs>
              <w:ind w:left="138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:rsidR="00E50FEA" w:rsidRPr="00F15545" w:rsidRDefault="00E50FEA" w:rsidP="00E50FEA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Il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permet aux élèves de construire des repères stables et de ne pas repartir à 0 chaque année : il vise le degré d’acquisition N+1 qu’il a clairement identifié.  </w:t>
            </w:r>
          </w:p>
          <w:p w:rsidR="00E50FEA" w:rsidRPr="00F15545" w:rsidRDefault="00E50FEA" w:rsidP="00E50FEA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Il peut être égalem</w:t>
            </w:r>
            <w:bookmarkStart w:id="0" w:name="_GoBack"/>
            <w:bookmarkEnd w:id="0"/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ent pertinent au reg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ard de l’organisation du cycle 4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d’établir une véritable liaison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au sein des 3 années du cycle, voire entre le cycle 3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et le cycle 4.</w:t>
            </w:r>
          </w:p>
          <w:p w:rsidR="00E50FEA" w:rsidRDefault="00E50FEA" w:rsidP="00E50FEA">
            <w:pPr>
              <w:pStyle w:val="Paragraphedeliste"/>
              <w:numPr>
                <w:ilvl w:val="0"/>
                <w:numId w:val="1"/>
              </w:numPr>
              <w:tabs>
                <w:tab w:val="left" w:pos="406"/>
              </w:tabs>
              <w:ind w:left="-4" w:firstLine="142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Préciser dans cette case les modalités simplifiées d’évaluation. </w:t>
            </w:r>
          </w:p>
          <w:p w:rsidR="004C7F08" w:rsidRPr="00E1682D" w:rsidRDefault="00E50FEA" w:rsidP="00E50FEA">
            <w:pPr>
              <w:tabs>
                <w:tab w:val="left" w:pos="406"/>
              </w:tabs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Les termes utilisés sont facilement compréhensibles 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pou</w:t>
            </w:r>
            <w:r w:rsidRPr="00682F5C">
              <w:rPr>
                <w:rFonts w:ascii="Arial" w:hAnsi="Arial" w:cs="Arial"/>
                <w:i/>
                <w:color w:val="C00000"/>
                <w:sz w:val="16"/>
                <w:szCs w:val="16"/>
              </w:rPr>
              <w:t>r les élèves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</w:tr>
      <w:tr w:rsidR="00B33B30" w:rsidRPr="008D0B54" w:rsidTr="00B33B30">
        <w:trPr>
          <w:trHeight w:val="289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:rsidR="00B33B30" w:rsidRPr="008D0B54" w:rsidRDefault="00B33B30" w:rsidP="00C57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8D0B54">
              <w:rPr>
                <w:rFonts w:ascii="Times New Roman" w:hAnsi="Times New Roman" w:cs="Times New Roman"/>
                <w:b/>
                <w:bCs/>
              </w:rPr>
              <w:t>uiv</w:t>
            </w:r>
            <w:r>
              <w:rPr>
                <w:rFonts w:ascii="Times New Roman" w:hAnsi="Times New Roman" w:cs="Times New Roman"/>
                <w:b/>
                <w:bCs/>
              </w:rPr>
              <w:t>i des acquis de l’élève dans l’APSA</w:t>
            </w:r>
          </w:p>
        </w:tc>
      </w:tr>
      <w:tr w:rsidR="00E50FEA" w:rsidRPr="00C97757" w:rsidTr="00F15545">
        <w:trPr>
          <w:cantSplit/>
          <w:trHeight w:val="644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E50FEA" w:rsidRPr="00B33B30" w:rsidRDefault="00E50FEA" w:rsidP="00E50F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Rôles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travaillés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FEA" w:rsidRPr="00B33B30" w:rsidRDefault="00E50FEA" w:rsidP="00E50FE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Eléments évalués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E50FEA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insuffisante</w:t>
            </w:r>
          </w:p>
          <w:p w:rsidR="00E50FEA" w:rsidRPr="00C97757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 points)</w:t>
            </w:r>
          </w:p>
        </w:tc>
        <w:tc>
          <w:tcPr>
            <w:tcW w:w="2835" w:type="dxa"/>
            <w:shd w:val="clear" w:color="auto" w:fill="FFE599"/>
            <w:vAlign w:val="center"/>
          </w:tcPr>
          <w:p w:rsidR="00E50FEA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fragile</w:t>
            </w:r>
          </w:p>
          <w:p w:rsidR="00E50FEA" w:rsidRPr="00C97757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(25 points)</w:t>
            </w:r>
          </w:p>
        </w:tc>
        <w:tc>
          <w:tcPr>
            <w:tcW w:w="2835" w:type="dxa"/>
            <w:gridSpan w:val="2"/>
            <w:shd w:val="clear" w:color="auto" w:fill="E2EFD9"/>
            <w:vAlign w:val="center"/>
          </w:tcPr>
          <w:p w:rsidR="00E50FEA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Maîtrise satisfaisante</w:t>
            </w:r>
          </w:p>
          <w:p w:rsidR="00E50FEA" w:rsidRPr="00C97757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(40 points)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E50FEA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Très bonne maîtrise</w:t>
            </w:r>
          </w:p>
          <w:p w:rsidR="00E50FEA" w:rsidRPr="00C97757" w:rsidRDefault="00E50FEA" w:rsidP="00E50F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(50 points)</w:t>
            </w:r>
          </w:p>
        </w:tc>
      </w:tr>
      <w:tr w:rsidR="00E50FEA" w:rsidRPr="003B4BBE" w:rsidTr="00F15545">
        <w:trPr>
          <w:trHeight w:val="123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E50FEA" w:rsidRPr="00F15545" w:rsidRDefault="00E50FEA" w:rsidP="00E50FEA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Rôle travaillé dans l’APSA pour atteindre les AFC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0FEA" w:rsidRPr="00F15545" w:rsidRDefault="00E50FEA" w:rsidP="00E50FEA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1 ligne par élément travaillé pour pouvoir être décliné sur les 4 niveaux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FCE4E4"/>
            <w:vAlign w:val="center"/>
          </w:tcPr>
          <w:p w:rsidR="00E50FEA" w:rsidRPr="00F15545" w:rsidRDefault="00E50FEA" w:rsidP="00E50FEA">
            <w:pPr>
              <w:rPr>
                <w:rFonts w:ascii="Arial" w:hAnsi="Arial" w:cs="Arial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>Formulations en verbes d’action conjugués à la 3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>e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personne du singulier : « L’élève » dans la 1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  <w:vertAlign w:val="superscript"/>
              </w:rPr>
              <w:t>ère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case …, puis « il » …</w:t>
            </w:r>
          </w:p>
        </w:tc>
        <w:tc>
          <w:tcPr>
            <w:tcW w:w="2835" w:type="dxa"/>
            <w:shd w:val="clear" w:color="auto" w:fill="FFE599"/>
            <w:vAlign w:val="center"/>
          </w:tcPr>
          <w:p w:rsidR="00E50FEA" w:rsidRPr="00F15545" w:rsidRDefault="00E50FEA" w:rsidP="00E50F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E2EFD9"/>
            <w:vAlign w:val="center"/>
          </w:tcPr>
          <w:p w:rsidR="00E50FEA" w:rsidRPr="00F15545" w:rsidRDefault="00E50FEA" w:rsidP="00E50FEA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Description à l’aide d’indicateurs précis, </w:t>
            </w:r>
            <w:r w:rsidRPr="00F15545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  <w:u w:val="single"/>
              </w:rPr>
              <w:t>positifs</w:t>
            </w:r>
            <w:r w:rsidRPr="00F15545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et qualitatifs + quantitatifs si nécessaire)</w:t>
            </w:r>
            <w:r>
              <w:rPr>
                <w:rFonts w:ascii="Arial" w:hAnsi="Arial" w:cs="Arial"/>
                <w:i/>
                <w:color w:val="C00000"/>
                <w:sz w:val="16"/>
                <w:szCs w:val="16"/>
              </w:rPr>
              <w:t>.</w:t>
            </w:r>
          </w:p>
          <w:p w:rsidR="00E50FEA" w:rsidRPr="00FF729D" w:rsidRDefault="00E50FEA" w:rsidP="00E50FEA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  <w:p w:rsidR="00E50FEA" w:rsidRPr="0020535F" w:rsidRDefault="00E50FEA" w:rsidP="00E50FEA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20535F">
              <w:rPr>
                <w:rFonts w:ascii="Arial" w:hAnsi="Arial" w:cs="Arial"/>
                <w:b/>
                <w:bCs/>
                <w:i/>
                <w:color w:val="C00000"/>
                <w:sz w:val="16"/>
                <w:szCs w:val="16"/>
              </w:rPr>
              <w:t>Le niveau 3 correspond à l’AFC atteint.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FEA" w:rsidRPr="003B4BBE" w:rsidTr="00B33B30">
        <w:trPr>
          <w:trHeight w:val="1119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E50FEA" w:rsidRPr="00EE7CD6" w:rsidRDefault="00E50FEA" w:rsidP="00E50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auto"/>
          </w:tcPr>
          <w:p w:rsidR="00E50FEA" w:rsidRPr="006E73E6" w:rsidRDefault="00E50FEA" w:rsidP="00E50FEA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E50FEA" w:rsidRPr="00BA1611" w:rsidRDefault="00E50FEA" w:rsidP="00E50F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FFE59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2EFD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FEA" w:rsidRPr="003B4BBE" w:rsidTr="00B33B30">
        <w:trPr>
          <w:trHeight w:val="1119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E50FEA" w:rsidRPr="00EE7CD6" w:rsidRDefault="00E50FEA" w:rsidP="00E50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auto"/>
          </w:tcPr>
          <w:p w:rsidR="00E50FEA" w:rsidRPr="00096DC1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E50FEA" w:rsidRPr="00BA1611" w:rsidRDefault="00E50FEA" w:rsidP="00E50F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FFE59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E2EFD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FEA" w:rsidRPr="003B4BBE" w:rsidTr="00B33B30">
        <w:trPr>
          <w:trHeight w:val="1119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FEA" w:rsidRPr="00EE7CD6" w:rsidRDefault="00E50FEA" w:rsidP="00E50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0FEA" w:rsidRPr="00096DC1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CE4E4"/>
            <w:vAlign w:val="center"/>
          </w:tcPr>
          <w:p w:rsidR="00E50FEA" w:rsidRPr="00BA1611" w:rsidRDefault="00E50FEA" w:rsidP="00E50F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FEA" w:rsidRPr="003B4BBE" w:rsidTr="00B33B30">
        <w:trPr>
          <w:trHeight w:val="1119"/>
        </w:trPr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0FEA" w:rsidRPr="00EE7CD6" w:rsidRDefault="00E50FEA" w:rsidP="00E50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E50FEA" w:rsidRPr="00096DC1" w:rsidRDefault="00E50FEA" w:rsidP="00E50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CE4E4"/>
            <w:vAlign w:val="center"/>
          </w:tcPr>
          <w:p w:rsidR="00E50FEA" w:rsidRPr="00BA1611" w:rsidRDefault="00E50FEA" w:rsidP="00E50FE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E599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2EFE3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:rsidR="00E50FEA" w:rsidRPr="003B4BBE" w:rsidRDefault="00E50FEA" w:rsidP="00E5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860" w:rsidRDefault="00507860" w:rsidP="00F15545"/>
    <w:sectPr w:rsidR="00507860" w:rsidSect="00B33B30">
      <w:footerReference w:type="default" r:id="rId7"/>
      <w:pgSz w:w="16838" w:h="11906" w:orient="landscape"/>
      <w:pgMar w:top="284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D9" w:rsidRDefault="00C058D9" w:rsidP="00B33B30">
      <w:r>
        <w:separator/>
      </w:r>
    </w:p>
  </w:endnote>
  <w:endnote w:type="continuationSeparator" w:id="0">
    <w:p w:rsidR="00C058D9" w:rsidRDefault="00C058D9" w:rsidP="00B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070659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33B30" w:rsidRDefault="00B33B30" w:rsidP="00B33B30">
        <w:pPr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50FEA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B33B30" w:rsidRPr="00D00750" w:rsidRDefault="00B33B30" w:rsidP="00B33B30">
    <w:pPr>
      <w:ind w:left="851" w:right="360"/>
      <w:rPr>
        <w:rFonts w:ascii="Times New Roman" w:hAnsi="Times New Roman" w:cs="Times New Roman"/>
        <w:sz w:val="16"/>
        <w:szCs w:val="16"/>
      </w:rPr>
    </w:pPr>
    <w:r w:rsidRPr="00E60FB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CD793DB" wp14:editId="755027E6">
          <wp:simplePos x="0" y="0"/>
          <wp:positionH relativeFrom="column">
            <wp:posOffset>-74930</wp:posOffset>
          </wp:positionH>
          <wp:positionV relativeFrom="paragraph">
            <wp:posOffset>-209550</wp:posOffset>
          </wp:positionV>
          <wp:extent cx="492547" cy="469314"/>
          <wp:effectExtent l="0" t="0" r="3175" b="698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47" cy="469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79FC3" wp14:editId="6858C365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C8BB0F" id="Connecteur droit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Projet pédagogique d’Éducation Physique et Sportive</w:t>
    </w:r>
    <w:r>
      <w:rPr>
        <w:rFonts w:ascii="Times New Roman" w:hAnsi="Times New Roman" w:cs="Times New Roman"/>
        <w:sz w:val="16"/>
        <w:szCs w:val="16"/>
      </w:rPr>
      <w:br/>
      <w:t>Collège</w:t>
    </w:r>
  </w:p>
  <w:p w:rsidR="00B33B30" w:rsidRDefault="00B33B30" w:rsidP="00B33B30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D9" w:rsidRDefault="00C058D9" w:rsidP="00B33B30">
      <w:r>
        <w:separator/>
      </w:r>
    </w:p>
  </w:footnote>
  <w:footnote w:type="continuationSeparator" w:id="0">
    <w:p w:rsidR="00C058D9" w:rsidRDefault="00C058D9" w:rsidP="00B3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1617"/>
    <w:multiLevelType w:val="hybridMultilevel"/>
    <w:tmpl w:val="61E06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30"/>
    <w:rsid w:val="001038BB"/>
    <w:rsid w:val="003630D7"/>
    <w:rsid w:val="00401F81"/>
    <w:rsid w:val="004C7F08"/>
    <w:rsid w:val="00507860"/>
    <w:rsid w:val="007D6670"/>
    <w:rsid w:val="008532A5"/>
    <w:rsid w:val="00B33B30"/>
    <w:rsid w:val="00C058D9"/>
    <w:rsid w:val="00CC171E"/>
    <w:rsid w:val="00D40144"/>
    <w:rsid w:val="00D923B9"/>
    <w:rsid w:val="00E1682D"/>
    <w:rsid w:val="00E50FEA"/>
    <w:rsid w:val="00F15545"/>
    <w:rsid w:val="00F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CF32"/>
  <w15:chartTrackingRefBased/>
  <w15:docId w15:val="{231A4D48-1DB7-47C0-ABD6-EDDCB89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30"/>
    <w:pPr>
      <w:spacing w:after="0" w:line="240" w:lineRule="auto"/>
    </w:pPr>
    <w:rPr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3B30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B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B30"/>
    <w:rPr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B33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B30"/>
    <w:rPr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B3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cchevillon</dc:creator>
  <cp:keywords/>
  <dc:description/>
  <cp:lastModifiedBy>cchevillon</cp:lastModifiedBy>
  <cp:revision>3</cp:revision>
  <dcterms:created xsi:type="dcterms:W3CDTF">2020-10-09T15:53:00Z</dcterms:created>
  <dcterms:modified xsi:type="dcterms:W3CDTF">2020-10-09T15:54:00Z</dcterms:modified>
</cp:coreProperties>
</file>