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A1D" w:rsidRDefault="00C02A1D" w:rsidP="00AD1B2C">
      <w:pPr>
        <w:pStyle w:val="Titre"/>
        <w:pBdr>
          <w:bottom w:val="single" w:sz="48" w:space="10" w:color="FF7A00" w:themeColor="accent1"/>
        </w:pBdr>
        <w:rPr>
          <w:sz w:val="48"/>
          <w:szCs w:val="48"/>
        </w:rPr>
      </w:pPr>
    </w:p>
    <w:p w:rsidR="00693596" w:rsidRPr="00AD1B2C" w:rsidRDefault="00A129F8" w:rsidP="00AD1B2C">
      <w:pPr>
        <w:pStyle w:val="Titre"/>
        <w:pBdr>
          <w:bottom w:val="single" w:sz="48" w:space="10" w:color="FF7A00" w:themeColor="accent1"/>
        </w:pBdr>
        <w:rPr>
          <w:sz w:val="48"/>
          <w:szCs w:val="48"/>
        </w:rPr>
      </w:pPr>
      <w:r w:rsidRPr="00AD1B2C">
        <w:rPr>
          <w:noProof/>
          <w:sz w:val="48"/>
          <w:szCs w:val="48"/>
          <w:lang w:eastAsia="fr-FR" w:bidi="ar-SA"/>
        </w:rPr>
        <w:drawing>
          <wp:anchor distT="0" distB="0" distL="114300" distR="114300" simplePos="0" relativeHeight="251661312" behindDoc="0" locked="0" layoutInCell="1" allowOverlap="1">
            <wp:simplePos x="0" y="0"/>
            <wp:positionH relativeFrom="column">
              <wp:posOffset>5565140</wp:posOffset>
            </wp:positionH>
            <wp:positionV relativeFrom="paragraph">
              <wp:posOffset>15875</wp:posOffset>
            </wp:positionV>
            <wp:extent cx="914241" cy="1142410"/>
            <wp:effectExtent l="0" t="0" r="63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241" cy="1142410"/>
                    </a:xfrm>
                    <a:prstGeom prst="rect">
                      <a:avLst/>
                    </a:prstGeom>
                    <a:solidFill>
                      <a:schemeClr val="bg1"/>
                    </a:solidFill>
                  </pic:spPr>
                </pic:pic>
              </a:graphicData>
            </a:graphic>
          </wp:anchor>
        </w:drawing>
      </w:r>
    </w:p>
    <w:p w:rsidR="008527E6" w:rsidRPr="00AD1B2C" w:rsidRDefault="00653F0F" w:rsidP="00D85217">
      <w:pPr>
        <w:pStyle w:val="Titre"/>
        <w:pBdr>
          <w:bottom w:val="single" w:sz="48" w:space="10" w:color="FF7A00" w:themeColor="accent1"/>
        </w:pBdr>
        <w:rPr>
          <w:sz w:val="48"/>
          <w:szCs w:val="48"/>
        </w:rPr>
      </w:pPr>
      <w:r w:rsidRPr="00AD1B2C">
        <w:rPr>
          <w:sz w:val="48"/>
          <w:szCs w:val="48"/>
        </w:rPr>
        <w:t xml:space="preserve">GREID </w:t>
      </w:r>
      <w:r w:rsidR="00D85217">
        <w:rPr>
          <w:sz w:val="48"/>
          <w:szCs w:val="48"/>
        </w:rPr>
        <w:t>EPS</w:t>
      </w:r>
    </w:p>
    <w:tbl>
      <w:tblPr>
        <w:tblStyle w:val="Grilledutableau"/>
        <w:tblpPr w:leftFromText="141" w:rightFromText="141" w:vertAnchor="text" w:horzAnchor="page" w:tblpX="810" w:tblpY="191"/>
        <w:tblOverlap w:val="never"/>
        <w:tblW w:w="5070" w:type="pct"/>
        <w:tblLook w:val="04A0"/>
      </w:tblPr>
      <w:tblGrid>
        <w:gridCol w:w="6629"/>
        <w:gridCol w:w="3916"/>
      </w:tblGrid>
      <w:tr w:rsidR="00A129F8" w:rsidRPr="00EB2AB4" w:rsidTr="001A2861">
        <w:trPr>
          <w:trHeight w:val="547"/>
        </w:trPr>
        <w:tc>
          <w:tcPr>
            <w:tcW w:w="5000" w:type="pct"/>
            <w:gridSpan w:val="2"/>
            <w:shd w:val="clear" w:color="auto" w:fill="FFE4CC" w:themeFill="accent1" w:themeFillTint="33"/>
            <w:vAlign w:val="center"/>
          </w:tcPr>
          <w:p w:rsidR="00A129F8" w:rsidRPr="00AD1B2C" w:rsidRDefault="00C9580B" w:rsidP="00AD1B2C">
            <w:pPr>
              <w:jc w:val="center"/>
              <w:rPr>
                <w:rFonts w:ascii="Arial" w:hAnsi="Arial"/>
                <w:b/>
                <w:sz w:val="28"/>
                <w:szCs w:val="28"/>
              </w:rPr>
            </w:pPr>
            <w:r w:rsidRPr="00AD1B2C">
              <w:rPr>
                <w:rFonts w:ascii="Arial" w:hAnsi="Arial"/>
                <w:b/>
                <w:color w:val="E86F09" w:themeColor="accent5" w:themeShade="BF"/>
                <w:sz w:val="28"/>
                <w:szCs w:val="28"/>
              </w:rPr>
              <w:t>Descriptif</w:t>
            </w:r>
            <w:r w:rsidR="00A129F8" w:rsidRPr="00AD1B2C">
              <w:rPr>
                <w:rFonts w:ascii="Arial" w:hAnsi="Arial"/>
                <w:b/>
                <w:color w:val="E86F09" w:themeColor="accent5" w:themeShade="BF"/>
                <w:sz w:val="28"/>
                <w:szCs w:val="28"/>
              </w:rPr>
              <w:t xml:space="preserve"> du scénario pédagogique enrichi</w:t>
            </w:r>
          </w:p>
        </w:tc>
      </w:tr>
      <w:tr w:rsidR="00C02A1D" w:rsidRPr="00EB2AB4" w:rsidTr="00F74FE2">
        <w:trPr>
          <w:trHeight w:val="1929"/>
        </w:trPr>
        <w:tc>
          <w:tcPr>
            <w:tcW w:w="3143" w:type="pct"/>
            <w:vMerge w:val="restart"/>
          </w:tcPr>
          <w:p w:rsidR="00DB4776" w:rsidRPr="00BA057C" w:rsidRDefault="00BA057C" w:rsidP="00A05680">
            <w:pPr>
              <w:rPr>
                <w:rFonts w:ascii="Arial" w:hAnsi="Arial"/>
                <w:b/>
                <w:color w:val="E86F09" w:themeColor="accent5" w:themeShade="BF"/>
                <w:sz w:val="16"/>
                <w:szCs w:val="16"/>
                <w:u w:val="single"/>
              </w:rPr>
            </w:pPr>
            <w:r>
              <w:rPr>
                <w:rFonts w:ascii="Helvetica" w:hAnsi="Helvetica" w:cs="Helvetica"/>
                <w:noProof/>
              </w:rPr>
              <w:drawing>
                <wp:anchor distT="0" distB="0" distL="114300" distR="114300" simplePos="0" relativeHeight="251678720" behindDoc="0" locked="0" layoutInCell="1" allowOverlap="1">
                  <wp:simplePos x="0" y="0"/>
                  <wp:positionH relativeFrom="column">
                    <wp:posOffset>-41275</wp:posOffset>
                  </wp:positionH>
                  <wp:positionV relativeFrom="paragraph">
                    <wp:posOffset>25400</wp:posOffset>
                  </wp:positionV>
                  <wp:extent cx="461645" cy="4318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13" t="10547" r="15233" b="12891"/>
                          <a:stretch/>
                        </pic:blipFill>
                        <pic:spPr bwMode="auto">
                          <a:xfrm>
                            <a:off x="0" y="0"/>
                            <a:ext cx="461645" cy="4318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B4776" w:rsidRPr="00BA057C" w:rsidRDefault="00DB4776" w:rsidP="00A05680">
            <w:pPr>
              <w:rPr>
                <w:rFonts w:ascii="Arial" w:hAnsi="Arial"/>
                <w:b/>
                <w:color w:val="E86F09" w:themeColor="accent5" w:themeShade="BF"/>
                <w:sz w:val="20"/>
                <w:szCs w:val="20"/>
                <w:u w:val="single"/>
              </w:rPr>
            </w:pPr>
          </w:p>
          <w:p w:rsidR="00C02A1D" w:rsidRDefault="00DB4776" w:rsidP="00A05680">
            <w:pPr>
              <w:rPr>
                <w:rFonts w:ascii="Arial" w:hAnsi="Arial"/>
                <w:color w:val="E86F09" w:themeColor="accent5" w:themeShade="BF"/>
                <w:sz w:val="28"/>
                <w:szCs w:val="28"/>
              </w:rPr>
            </w:pPr>
            <w:r>
              <w:rPr>
                <w:rFonts w:ascii="Arial" w:hAnsi="Arial"/>
                <w:b/>
                <w:color w:val="E86F09" w:themeColor="accent5" w:themeShade="BF"/>
                <w:sz w:val="28"/>
                <w:szCs w:val="28"/>
                <w:u w:val="single"/>
              </w:rPr>
              <w:t xml:space="preserve">          </w:t>
            </w:r>
            <w:r w:rsidR="00BD305C">
              <w:rPr>
                <w:rFonts w:ascii="Arial" w:hAnsi="Arial"/>
                <w:b/>
                <w:color w:val="E86F09" w:themeColor="accent5" w:themeShade="BF"/>
                <w:sz w:val="28"/>
                <w:szCs w:val="28"/>
                <w:u w:val="single"/>
              </w:rPr>
              <w:t xml:space="preserve">        </w:t>
            </w:r>
            <w:r w:rsidR="00A05680" w:rsidRPr="000F09E7">
              <w:rPr>
                <w:rFonts w:ascii="Arial" w:hAnsi="Arial"/>
                <w:b/>
                <w:color w:val="E86F09" w:themeColor="accent5" w:themeShade="BF"/>
                <w:sz w:val="28"/>
                <w:szCs w:val="28"/>
                <w:u w:val="single"/>
              </w:rPr>
              <w:t>Filtre n° 1 </w:t>
            </w:r>
            <w:proofErr w:type="gramStart"/>
            <w:r w:rsidR="00A05680">
              <w:rPr>
                <w:rFonts w:ascii="Arial" w:hAnsi="Arial"/>
                <w:color w:val="E86F09" w:themeColor="accent5" w:themeShade="BF"/>
                <w:sz w:val="28"/>
                <w:szCs w:val="28"/>
                <w:u w:val="single"/>
              </w:rPr>
              <w:t>:</w:t>
            </w:r>
            <w:proofErr w:type="gramEnd"/>
            <w:r w:rsidR="00A05680">
              <w:rPr>
                <w:rFonts w:ascii="Arial" w:hAnsi="Arial"/>
                <w:color w:val="E86F09" w:themeColor="accent5" w:themeShade="BF"/>
                <w:sz w:val="28"/>
                <w:szCs w:val="28"/>
                <w:u w:val="single"/>
              </w:rPr>
              <w:br/>
            </w:r>
            <w:r w:rsidR="00C02A1D" w:rsidRPr="00A05680">
              <w:rPr>
                <w:rFonts w:ascii="Arial" w:hAnsi="Arial"/>
                <w:color w:val="E86F09" w:themeColor="accent5" w:themeShade="BF"/>
                <w:sz w:val="28"/>
                <w:szCs w:val="28"/>
              </w:rPr>
              <w:t>Ancrage Programmes</w:t>
            </w:r>
          </w:p>
          <w:p w:rsidR="005635A3" w:rsidRPr="00D85217" w:rsidRDefault="005635A3" w:rsidP="005635A3">
            <w:pPr>
              <w:autoSpaceDE w:val="0"/>
              <w:autoSpaceDN w:val="0"/>
              <w:adjustRightInd w:val="0"/>
              <w:rPr>
                <w:rFonts w:ascii="Arial" w:hAnsi="Arial" w:cs="Arial"/>
                <w:b/>
                <w:sz w:val="22"/>
                <w:szCs w:val="20"/>
                <w:u w:val="single"/>
              </w:rPr>
            </w:pPr>
            <w:r w:rsidRPr="00D85217">
              <w:rPr>
                <w:rFonts w:ascii="Arial" w:hAnsi="Arial" w:cs="Arial"/>
                <w:b/>
                <w:sz w:val="22"/>
                <w:szCs w:val="20"/>
                <w:u w:val="single"/>
              </w:rPr>
              <w:t>SCCCC</w:t>
            </w:r>
          </w:p>
          <w:p w:rsidR="005635A3" w:rsidRPr="00D85217" w:rsidRDefault="005635A3" w:rsidP="005635A3">
            <w:pPr>
              <w:autoSpaceDE w:val="0"/>
              <w:autoSpaceDN w:val="0"/>
              <w:adjustRightInd w:val="0"/>
              <w:rPr>
                <w:rFonts w:ascii="Arial" w:hAnsi="Arial" w:cs="Arial"/>
                <w:sz w:val="22"/>
                <w:szCs w:val="20"/>
              </w:rPr>
            </w:pPr>
            <w:r w:rsidRPr="00D85217">
              <w:rPr>
                <w:rFonts w:ascii="Arial" w:hAnsi="Arial" w:cs="Arial"/>
                <w:sz w:val="22"/>
                <w:szCs w:val="20"/>
              </w:rPr>
              <w:t>Le socle « « donne aux élèves les moyens de s'engager dans</w:t>
            </w:r>
          </w:p>
          <w:p w:rsidR="005635A3" w:rsidRPr="00D85217" w:rsidRDefault="005635A3" w:rsidP="005635A3">
            <w:pPr>
              <w:autoSpaceDE w:val="0"/>
              <w:autoSpaceDN w:val="0"/>
              <w:adjustRightInd w:val="0"/>
              <w:rPr>
                <w:rFonts w:ascii="Arial" w:hAnsi="Arial" w:cs="Arial"/>
                <w:sz w:val="22"/>
                <w:szCs w:val="20"/>
              </w:rPr>
            </w:pPr>
            <w:r w:rsidRPr="00D85217">
              <w:rPr>
                <w:rFonts w:ascii="Arial" w:hAnsi="Arial" w:cs="Arial"/>
                <w:sz w:val="22"/>
                <w:szCs w:val="20"/>
              </w:rPr>
              <w:t>les activités scolaires, d'agir, d'échanger avec autrui, de</w:t>
            </w:r>
          </w:p>
          <w:p w:rsidR="005635A3" w:rsidRPr="00D85217" w:rsidRDefault="005635A3" w:rsidP="005635A3">
            <w:pPr>
              <w:autoSpaceDE w:val="0"/>
              <w:autoSpaceDN w:val="0"/>
              <w:adjustRightInd w:val="0"/>
              <w:rPr>
                <w:rFonts w:ascii="Arial" w:hAnsi="Arial" w:cs="Arial"/>
                <w:sz w:val="22"/>
                <w:szCs w:val="20"/>
              </w:rPr>
            </w:pPr>
            <w:r w:rsidRPr="00D85217">
              <w:rPr>
                <w:rFonts w:ascii="Arial" w:hAnsi="Arial" w:cs="Arial"/>
                <w:sz w:val="22"/>
                <w:szCs w:val="20"/>
              </w:rPr>
              <w:t>conquérir leur autonomie et d'exercer ainsi progressivement</w:t>
            </w:r>
          </w:p>
          <w:p w:rsidR="005635A3" w:rsidRPr="00D85217" w:rsidRDefault="005635A3" w:rsidP="005635A3">
            <w:pPr>
              <w:pStyle w:val="Paragraphedeliste1"/>
              <w:ind w:left="0"/>
              <w:rPr>
                <w:rFonts w:ascii="Arial" w:hAnsi="Arial"/>
                <w:sz w:val="22"/>
              </w:rPr>
            </w:pPr>
            <w:r w:rsidRPr="00D85217">
              <w:rPr>
                <w:rFonts w:ascii="Arial" w:hAnsi="Arial"/>
                <w:sz w:val="22"/>
              </w:rPr>
              <w:t>leur liberté et leur statut de citoyen responsable »</w:t>
            </w:r>
          </w:p>
          <w:p w:rsidR="005635A3" w:rsidRPr="00D85217" w:rsidRDefault="005635A3" w:rsidP="005635A3">
            <w:pPr>
              <w:pStyle w:val="Paragraphedeliste1"/>
              <w:ind w:left="0"/>
              <w:rPr>
                <w:rFonts w:ascii="Arial" w:hAnsi="Arial"/>
                <w:b/>
                <w:sz w:val="22"/>
              </w:rPr>
            </w:pPr>
            <w:r w:rsidRPr="00D85217">
              <w:rPr>
                <w:rFonts w:ascii="Arial" w:hAnsi="Arial"/>
                <w:b/>
                <w:sz w:val="22"/>
                <w:u w:val="single"/>
              </w:rPr>
              <w:t>Domaine 2 du socle</w:t>
            </w:r>
            <w:r w:rsidRPr="00D85217">
              <w:rPr>
                <w:rFonts w:ascii="Arial" w:hAnsi="Arial"/>
                <w:b/>
                <w:sz w:val="22"/>
              </w:rPr>
              <w:t> :</w:t>
            </w:r>
          </w:p>
          <w:p w:rsidR="00D85217" w:rsidRPr="00BF4D4E" w:rsidRDefault="00D85217" w:rsidP="00D85217">
            <w:pPr>
              <w:pStyle w:val="Paragraphedeliste1"/>
              <w:ind w:left="0"/>
              <w:rPr>
                <w:rFonts w:ascii="Arial" w:hAnsi="Arial"/>
                <w:b/>
                <w:sz w:val="22"/>
                <w:szCs w:val="22"/>
              </w:rPr>
            </w:pPr>
            <w:r w:rsidRPr="00BF4D4E">
              <w:rPr>
                <w:rFonts w:ascii="Arial" w:hAnsi="Arial"/>
                <w:b/>
                <w:sz w:val="22"/>
                <w:szCs w:val="22"/>
              </w:rPr>
              <w:t>S’approprier seul ou à plusieurs par la pratique, les méthodes et outils  pour apprendre</w:t>
            </w:r>
          </w:p>
          <w:p w:rsidR="00D85217" w:rsidRPr="00BF4D4E" w:rsidRDefault="00D85217" w:rsidP="00D85217">
            <w:pPr>
              <w:pStyle w:val="Paragraphedeliste1"/>
              <w:numPr>
                <w:ilvl w:val="0"/>
                <w:numId w:val="19"/>
              </w:numPr>
              <w:rPr>
                <w:rFonts w:ascii="Arial" w:hAnsi="Arial"/>
                <w:sz w:val="22"/>
                <w:szCs w:val="22"/>
              </w:rPr>
            </w:pPr>
            <w:r w:rsidRPr="00BF4D4E">
              <w:rPr>
                <w:rFonts w:ascii="Arial" w:hAnsi="Arial"/>
                <w:sz w:val="22"/>
                <w:szCs w:val="22"/>
              </w:rPr>
              <w:t>Préparer-planifier-se représenter une action avant de la réaliser.</w:t>
            </w:r>
          </w:p>
          <w:p w:rsidR="00D85217" w:rsidRPr="00BF4D4E" w:rsidRDefault="00D85217" w:rsidP="00D85217">
            <w:pPr>
              <w:pStyle w:val="Paragraphedeliste1"/>
              <w:numPr>
                <w:ilvl w:val="0"/>
                <w:numId w:val="19"/>
              </w:numPr>
              <w:rPr>
                <w:rFonts w:ascii="Arial" w:hAnsi="Arial"/>
                <w:sz w:val="22"/>
                <w:szCs w:val="22"/>
              </w:rPr>
            </w:pPr>
            <w:r w:rsidRPr="00BF4D4E">
              <w:rPr>
                <w:rFonts w:ascii="Arial" w:eastAsiaTheme="minorEastAsia" w:hAnsi="Arial"/>
                <w:sz w:val="22"/>
                <w:szCs w:val="22"/>
              </w:rPr>
              <w:t>Utiliser des outils numériques pour analyser et évaluer ses actions et celles des autres.</w:t>
            </w:r>
          </w:p>
          <w:p w:rsidR="00D85217" w:rsidRPr="00BF4D4E" w:rsidRDefault="00D85217" w:rsidP="00D85217">
            <w:pPr>
              <w:rPr>
                <w:rFonts w:ascii="Arial" w:hAnsi="Arial" w:cs="Arial"/>
                <w:b/>
                <w:sz w:val="22"/>
                <w:szCs w:val="22"/>
                <w:u w:val="single"/>
              </w:rPr>
            </w:pPr>
            <w:r w:rsidRPr="00BF4D4E">
              <w:rPr>
                <w:rFonts w:ascii="Arial" w:hAnsi="Arial" w:cs="Arial"/>
                <w:b/>
                <w:sz w:val="22"/>
                <w:szCs w:val="22"/>
                <w:u w:val="single"/>
              </w:rPr>
              <w:t>Programme disciplinaire (EPS) : CA 2</w:t>
            </w:r>
          </w:p>
          <w:p w:rsidR="00D85217" w:rsidRPr="00BF4D4E" w:rsidRDefault="00D85217" w:rsidP="00D85217">
            <w:pPr>
              <w:rPr>
                <w:rFonts w:ascii="Arial" w:hAnsi="Arial" w:cs="Arial"/>
                <w:sz w:val="22"/>
                <w:szCs w:val="22"/>
              </w:rPr>
            </w:pPr>
            <w:r w:rsidRPr="00BF4D4E">
              <w:rPr>
                <w:rFonts w:ascii="Arial" w:hAnsi="Arial" w:cs="Arial"/>
                <w:b/>
                <w:iCs/>
                <w:sz w:val="22"/>
                <w:szCs w:val="22"/>
              </w:rPr>
              <w:t>Attendus de fin de cycle</w:t>
            </w:r>
          </w:p>
          <w:p w:rsidR="00D85217" w:rsidRPr="00BF4D4E" w:rsidRDefault="00D85217" w:rsidP="00D85217">
            <w:pPr>
              <w:pStyle w:val="Paragraphedeliste1"/>
              <w:numPr>
                <w:ilvl w:val="0"/>
                <w:numId w:val="20"/>
              </w:numPr>
              <w:autoSpaceDE w:val="0"/>
              <w:autoSpaceDN w:val="0"/>
              <w:adjustRightInd w:val="0"/>
              <w:rPr>
                <w:rFonts w:ascii="Arial" w:hAnsi="Arial"/>
                <w:bCs w:val="0"/>
                <w:iCs/>
                <w:sz w:val="22"/>
                <w:szCs w:val="22"/>
              </w:rPr>
            </w:pPr>
            <w:r w:rsidRPr="00BF4D4E">
              <w:rPr>
                <w:rFonts w:ascii="Arial" w:hAnsi="Arial"/>
                <w:bCs w:val="0"/>
                <w:iCs/>
                <w:sz w:val="22"/>
                <w:szCs w:val="22"/>
              </w:rPr>
              <w:t>Réussir un déplacement planifié dans un milieu naturel aménagé ou artificiellement recréé plus ou moins connu.</w:t>
            </w:r>
          </w:p>
          <w:p w:rsidR="00D85217" w:rsidRPr="00BF4D4E" w:rsidRDefault="00D85217" w:rsidP="00D85217">
            <w:pPr>
              <w:pStyle w:val="Paragraphedeliste1"/>
              <w:numPr>
                <w:ilvl w:val="0"/>
                <w:numId w:val="20"/>
              </w:numPr>
              <w:autoSpaceDE w:val="0"/>
              <w:autoSpaceDN w:val="0"/>
              <w:adjustRightInd w:val="0"/>
              <w:rPr>
                <w:rFonts w:ascii="Arial" w:hAnsi="Arial"/>
                <w:bCs w:val="0"/>
                <w:iCs/>
                <w:sz w:val="22"/>
                <w:szCs w:val="22"/>
              </w:rPr>
            </w:pPr>
            <w:r w:rsidRPr="00BF4D4E">
              <w:rPr>
                <w:rFonts w:ascii="Arial" w:hAnsi="Arial"/>
                <w:bCs w:val="0"/>
                <w:iCs/>
                <w:sz w:val="22"/>
                <w:szCs w:val="22"/>
              </w:rPr>
              <w:t>Gérer ses ressources pour réaliser en totalité un parcours sécurisé.</w:t>
            </w:r>
          </w:p>
          <w:p w:rsidR="00D85217" w:rsidRPr="00BF4D4E" w:rsidRDefault="00D85217" w:rsidP="00D85217">
            <w:pPr>
              <w:snapToGrid w:val="0"/>
              <w:rPr>
                <w:rFonts w:ascii="Arial" w:eastAsia="Times New Roman" w:hAnsi="Arial" w:cs="Arial"/>
                <w:b/>
                <w:bCs/>
                <w:sz w:val="22"/>
                <w:szCs w:val="22"/>
              </w:rPr>
            </w:pPr>
            <w:r w:rsidRPr="00BF4D4E">
              <w:rPr>
                <w:rFonts w:ascii="Arial" w:eastAsia="Times New Roman" w:hAnsi="Arial" w:cs="Arial"/>
                <w:b/>
                <w:bCs/>
                <w:sz w:val="22"/>
                <w:szCs w:val="22"/>
              </w:rPr>
              <w:t>Compétences visées pendant le cycle</w:t>
            </w:r>
          </w:p>
          <w:p w:rsidR="00D85217" w:rsidRPr="00BF4D4E" w:rsidRDefault="00D85217" w:rsidP="00D85217">
            <w:pPr>
              <w:pStyle w:val="Paragraphedeliste1"/>
              <w:numPr>
                <w:ilvl w:val="0"/>
                <w:numId w:val="21"/>
              </w:numPr>
              <w:rPr>
                <w:rFonts w:ascii="Arial" w:hAnsi="Arial"/>
                <w:sz w:val="22"/>
                <w:szCs w:val="22"/>
              </w:rPr>
            </w:pPr>
            <w:r w:rsidRPr="00BF4D4E">
              <w:rPr>
                <w:rFonts w:ascii="Arial" w:hAnsi="Arial"/>
                <w:sz w:val="22"/>
                <w:szCs w:val="22"/>
              </w:rPr>
              <w:t xml:space="preserve">Choisir et conduire un déplacement adapté aux différents milieux (terrestre, aquatique ou aérien). </w:t>
            </w:r>
          </w:p>
          <w:p w:rsidR="00D85217" w:rsidRPr="00BF4D4E" w:rsidRDefault="00D85217" w:rsidP="00D85217">
            <w:pPr>
              <w:pStyle w:val="Paragraphedeliste1"/>
              <w:numPr>
                <w:ilvl w:val="0"/>
                <w:numId w:val="21"/>
              </w:numPr>
              <w:rPr>
                <w:rFonts w:ascii="Arial" w:hAnsi="Arial"/>
                <w:sz w:val="22"/>
                <w:szCs w:val="22"/>
              </w:rPr>
            </w:pPr>
            <w:r w:rsidRPr="00BF4D4E">
              <w:rPr>
                <w:rFonts w:ascii="Arial" w:hAnsi="Arial"/>
                <w:sz w:val="22"/>
                <w:szCs w:val="22"/>
              </w:rPr>
              <w:t>Prévoir et gérer son déplacement et le retour au point de départ.</w:t>
            </w:r>
          </w:p>
          <w:p w:rsidR="00D85217" w:rsidRPr="00BF4D4E" w:rsidRDefault="00D85217" w:rsidP="00D85217">
            <w:pPr>
              <w:pStyle w:val="Paragraphedeliste1"/>
              <w:numPr>
                <w:ilvl w:val="0"/>
                <w:numId w:val="21"/>
              </w:numPr>
              <w:rPr>
                <w:rFonts w:ascii="Arial" w:hAnsi="Arial"/>
                <w:sz w:val="22"/>
                <w:szCs w:val="22"/>
              </w:rPr>
            </w:pPr>
            <w:r w:rsidRPr="00BF4D4E">
              <w:rPr>
                <w:rFonts w:ascii="Arial" w:hAnsi="Arial"/>
                <w:sz w:val="22"/>
                <w:szCs w:val="22"/>
              </w:rPr>
              <w:t>Analyser  les choix a posteriori, les justifier.</w:t>
            </w:r>
          </w:p>
          <w:p w:rsidR="00D85217" w:rsidRPr="00BF4D4E" w:rsidRDefault="00D85217" w:rsidP="00D85217">
            <w:pPr>
              <w:pStyle w:val="Paragraphedeliste1"/>
              <w:numPr>
                <w:ilvl w:val="0"/>
                <w:numId w:val="21"/>
              </w:numPr>
              <w:rPr>
                <w:rFonts w:ascii="Arial" w:hAnsi="Arial"/>
                <w:sz w:val="22"/>
                <w:szCs w:val="22"/>
              </w:rPr>
            </w:pPr>
            <w:r w:rsidRPr="00BF4D4E">
              <w:rPr>
                <w:rFonts w:ascii="Arial" w:hAnsi="Arial"/>
                <w:sz w:val="22"/>
                <w:szCs w:val="22"/>
              </w:rPr>
              <w:t>Assurer, aider l’autre pour réussir ensemble.</w:t>
            </w:r>
          </w:p>
          <w:p w:rsidR="00C02A1D" w:rsidRPr="00F74FE2" w:rsidRDefault="003123F4" w:rsidP="00D85217">
            <w:pPr>
              <w:pStyle w:val="Paragraphedeliste1"/>
              <w:rPr>
                <w:rFonts w:ascii="Arial" w:hAnsi="Arial"/>
                <w:sz w:val="20"/>
              </w:rPr>
            </w:pPr>
            <w:r w:rsidRPr="00125AD7">
              <w:rPr>
                <w:rFonts w:ascii="Arial" w:hAnsi="Arial"/>
                <w:sz w:val="20"/>
              </w:rPr>
              <w:t>.</w:t>
            </w:r>
          </w:p>
        </w:tc>
        <w:tc>
          <w:tcPr>
            <w:tcW w:w="1857" w:type="pct"/>
            <w:shd w:val="clear" w:color="auto" w:fill="F2F2F2" w:themeFill="background1" w:themeFillShade="F2"/>
          </w:tcPr>
          <w:p w:rsidR="00C02A1D" w:rsidRDefault="00C02A1D" w:rsidP="00AD1B2C">
            <w:pPr>
              <w:rPr>
                <w:rFonts w:ascii="Arial" w:hAnsi="Arial"/>
                <w:color w:val="FF7A00" w:themeColor="accent1"/>
                <w:sz w:val="28"/>
              </w:rPr>
            </w:pPr>
          </w:p>
          <w:p w:rsidR="00C02A1D" w:rsidRDefault="00C02A1D" w:rsidP="00AD1B2C">
            <w:pPr>
              <w:rPr>
                <w:rFonts w:ascii="Arial" w:hAnsi="Arial"/>
                <w:b/>
              </w:rPr>
            </w:pPr>
            <w:r w:rsidRPr="004215DC">
              <w:rPr>
                <w:rFonts w:ascii="Arial" w:hAnsi="Arial"/>
                <w:b/>
              </w:rPr>
              <w:t>Etablissement :</w:t>
            </w:r>
          </w:p>
          <w:p w:rsidR="00C02A1D" w:rsidRPr="00C02A1D" w:rsidRDefault="00941940" w:rsidP="00AD1B2C">
            <w:pPr>
              <w:rPr>
                <w:rFonts w:ascii="Arial" w:hAnsi="Arial"/>
                <w:sz w:val="22"/>
                <w:szCs w:val="22"/>
              </w:rPr>
            </w:pPr>
            <w:r>
              <w:rPr>
                <w:rFonts w:ascii="Arial" w:hAnsi="Arial"/>
                <w:sz w:val="22"/>
                <w:szCs w:val="22"/>
              </w:rPr>
              <w:t>Collège Brassens, Brie comte robert</w:t>
            </w:r>
          </w:p>
          <w:p w:rsidR="00C02A1D" w:rsidRPr="00C02A1D" w:rsidRDefault="00C02A1D" w:rsidP="00AD1B2C">
            <w:pPr>
              <w:rPr>
                <w:rFonts w:ascii="Arial" w:hAnsi="Arial"/>
                <w:sz w:val="22"/>
                <w:szCs w:val="22"/>
              </w:rPr>
            </w:pPr>
          </w:p>
          <w:p w:rsidR="00C02A1D" w:rsidRDefault="00C02A1D" w:rsidP="00AD1B2C">
            <w:pPr>
              <w:rPr>
                <w:rFonts w:ascii="Arial" w:hAnsi="Arial"/>
                <w:b/>
              </w:rPr>
            </w:pPr>
            <w:r>
              <w:rPr>
                <w:rFonts w:ascii="Arial" w:hAnsi="Arial"/>
                <w:b/>
              </w:rPr>
              <w:t>Auteur du scénario :</w:t>
            </w:r>
          </w:p>
          <w:p w:rsidR="00C02A1D" w:rsidRDefault="00941940" w:rsidP="00AD1B2C">
            <w:pPr>
              <w:rPr>
                <w:rFonts w:ascii="Arial" w:hAnsi="Arial"/>
                <w:sz w:val="22"/>
                <w:szCs w:val="22"/>
              </w:rPr>
            </w:pPr>
            <w:r>
              <w:rPr>
                <w:rFonts w:ascii="Arial" w:hAnsi="Arial"/>
                <w:sz w:val="22"/>
                <w:szCs w:val="22"/>
              </w:rPr>
              <w:t>Michael VAN DE WEGHE</w:t>
            </w:r>
          </w:p>
          <w:p w:rsidR="00941940" w:rsidRDefault="00941940" w:rsidP="00AD1B2C">
            <w:pPr>
              <w:rPr>
                <w:rFonts w:ascii="Arial" w:hAnsi="Arial"/>
                <w:sz w:val="22"/>
                <w:szCs w:val="22"/>
              </w:rPr>
            </w:pPr>
            <w:r>
              <w:rPr>
                <w:rFonts w:ascii="Arial" w:hAnsi="Arial"/>
                <w:sz w:val="22"/>
                <w:szCs w:val="22"/>
              </w:rPr>
              <w:t>Céline HEBERT</w:t>
            </w:r>
          </w:p>
          <w:p w:rsidR="00F74FE2" w:rsidRDefault="00F74FE2" w:rsidP="00AD1B2C">
            <w:pPr>
              <w:rPr>
                <w:rFonts w:ascii="Arial" w:hAnsi="Arial"/>
                <w:sz w:val="22"/>
                <w:szCs w:val="22"/>
              </w:rPr>
            </w:pPr>
          </w:p>
          <w:p w:rsidR="00C02A1D" w:rsidRPr="00F94DA8" w:rsidRDefault="00C02A1D" w:rsidP="00494150">
            <w:pPr>
              <w:rPr>
                <w:rFonts w:ascii="Arial" w:hAnsi="Arial"/>
                <w:b/>
              </w:rPr>
            </w:pPr>
          </w:p>
        </w:tc>
      </w:tr>
      <w:tr w:rsidR="00FC4C6F" w:rsidRPr="00EB2AB4" w:rsidTr="00F74FE2">
        <w:trPr>
          <w:trHeight w:val="3326"/>
        </w:trPr>
        <w:tc>
          <w:tcPr>
            <w:tcW w:w="3143" w:type="pct"/>
            <w:vMerge/>
            <w:tcBorders>
              <w:bottom w:val="nil"/>
            </w:tcBorders>
          </w:tcPr>
          <w:p w:rsidR="00FC4C6F" w:rsidRDefault="00FC4C6F" w:rsidP="00AD1B2C">
            <w:pPr>
              <w:rPr>
                <w:rFonts w:ascii="Arial" w:hAnsi="Arial"/>
              </w:rPr>
            </w:pPr>
          </w:p>
        </w:tc>
        <w:tc>
          <w:tcPr>
            <w:tcW w:w="1857" w:type="pct"/>
            <w:vMerge w:val="restart"/>
          </w:tcPr>
          <w:p w:rsidR="00FC4C6F" w:rsidRPr="00A05680" w:rsidRDefault="008520B6" w:rsidP="00AD1B2C">
            <w:pPr>
              <w:rPr>
                <w:rFonts w:ascii="Arial" w:hAnsi="Arial"/>
                <w:color w:val="FF7A00" w:themeColor="accent1"/>
                <w:sz w:val="28"/>
                <w:szCs w:val="28"/>
              </w:rPr>
            </w:pPr>
            <w:r>
              <w:rPr>
                <w:rFonts w:ascii="Arial" w:hAnsi="Arial"/>
                <w:b/>
                <w:noProof/>
                <w:color w:val="FF7A00" w:themeColor="accent1"/>
                <w:sz w:val="28"/>
                <w:szCs w:val="28"/>
                <w:u w:val="single"/>
              </w:rPr>
              <w:drawing>
                <wp:inline distT="0" distB="0" distL="0" distR="0">
                  <wp:extent cx="492125" cy="492125"/>
                  <wp:effectExtent l="0" t="0" r="0" b="0"/>
                  <wp:docPr id="16" name="Image 16" descr="../../../../Desktop/Toma4025-Rumax-Folder-mov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Toma4025-Rumax-Folder-movies.png"/>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125" cy="492125"/>
                          </a:xfrm>
                          <a:prstGeom prst="rect">
                            <a:avLst/>
                          </a:prstGeom>
                          <a:noFill/>
                          <a:ln>
                            <a:noFill/>
                          </a:ln>
                        </pic:spPr>
                      </pic:pic>
                    </a:graphicData>
                  </a:graphic>
                </wp:inline>
              </w:drawing>
            </w:r>
            <w:r w:rsidR="00DB4776">
              <w:rPr>
                <w:rFonts w:ascii="Arial" w:hAnsi="Arial"/>
                <w:b/>
                <w:color w:val="FF7A00" w:themeColor="accent1"/>
                <w:sz w:val="28"/>
                <w:szCs w:val="28"/>
                <w:u w:val="single"/>
              </w:rPr>
              <w:t xml:space="preserve"> </w:t>
            </w:r>
            <w:r w:rsidR="00BD305C">
              <w:rPr>
                <w:rFonts w:ascii="Arial" w:hAnsi="Arial"/>
                <w:b/>
                <w:color w:val="FF7A00" w:themeColor="accent1"/>
                <w:sz w:val="28"/>
                <w:szCs w:val="28"/>
                <w:u w:val="single"/>
              </w:rPr>
              <w:t xml:space="preserve">                </w:t>
            </w:r>
            <w:r w:rsidR="00FC4C6F" w:rsidRPr="000F09E7">
              <w:rPr>
                <w:rFonts w:ascii="Arial" w:hAnsi="Arial"/>
                <w:b/>
                <w:color w:val="FF7A00" w:themeColor="accent1"/>
                <w:sz w:val="28"/>
                <w:szCs w:val="28"/>
                <w:u w:val="single"/>
              </w:rPr>
              <w:t>Filtre n° 2 </w:t>
            </w:r>
            <w:proofErr w:type="gramStart"/>
            <w:r w:rsidR="00FC4C6F">
              <w:rPr>
                <w:rFonts w:ascii="Arial" w:hAnsi="Arial"/>
                <w:color w:val="FF7A00" w:themeColor="accent1"/>
                <w:sz w:val="28"/>
                <w:szCs w:val="28"/>
                <w:u w:val="single"/>
              </w:rPr>
              <w:t>:</w:t>
            </w:r>
            <w:proofErr w:type="gramEnd"/>
            <w:r w:rsidR="00FC4C6F">
              <w:rPr>
                <w:rFonts w:ascii="Arial" w:hAnsi="Arial"/>
                <w:color w:val="FF7A00" w:themeColor="accent1"/>
                <w:sz w:val="28"/>
                <w:szCs w:val="28"/>
                <w:u w:val="single"/>
              </w:rPr>
              <w:br/>
            </w:r>
            <w:r w:rsidR="00FC4C6F" w:rsidRPr="00A05680">
              <w:rPr>
                <w:rFonts w:ascii="Arial" w:hAnsi="Arial"/>
                <w:color w:val="FF7A00" w:themeColor="accent1"/>
                <w:sz w:val="28"/>
                <w:szCs w:val="28"/>
              </w:rPr>
              <w:t>Positionnement du scénario</w:t>
            </w:r>
          </w:p>
          <w:p w:rsidR="00FC4C6F" w:rsidRPr="00316FA8" w:rsidRDefault="00FC4C6F" w:rsidP="00AD1B2C">
            <w:pPr>
              <w:jc w:val="center"/>
              <w:rPr>
                <w:rFonts w:ascii="Arial" w:hAnsi="Arial"/>
                <w:color w:val="A6A6A6" w:themeColor="background1" w:themeShade="A6"/>
                <w:sz w:val="11"/>
                <w:szCs w:val="11"/>
              </w:rPr>
            </w:pPr>
          </w:p>
          <w:p w:rsidR="009F39BB" w:rsidRDefault="009F39BB" w:rsidP="00A05680">
            <w:pPr>
              <w:rPr>
                <w:rFonts w:ascii="Arial" w:hAnsi="Arial"/>
                <w:b/>
                <w:i/>
                <w:color w:val="FF7A00" w:themeColor="accent1"/>
                <w:sz w:val="18"/>
                <w:szCs w:val="18"/>
              </w:rPr>
            </w:pPr>
          </w:p>
          <w:p w:rsidR="00FC4C6F" w:rsidRPr="00941940" w:rsidRDefault="00FC4C6F" w:rsidP="00A05680">
            <w:pPr>
              <w:rPr>
                <w:rFonts w:ascii="Arial" w:hAnsi="Arial"/>
                <w:i/>
                <w:color w:val="FF7A00" w:themeColor="accent1"/>
                <w:sz w:val="18"/>
                <w:szCs w:val="18"/>
              </w:rPr>
            </w:pPr>
            <w:r w:rsidRPr="00941940">
              <w:rPr>
                <w:rFonts w:ascii="Arial" w:hAnsi="Arial"/>
                <w:b/>
                <w:i/>
                <w:color w:val="FF7A00" w:themeColor="accent1"/>
                <w:sz w:val="18"/>
                <w:szCs w:val="18"/>
              </w:rPr>
              <w:t>Palier 3</w:t>
            </w:r>
            <w:r w:rsidRPr="00941940">
              <w:rPr>
                <w:rFonts w:ascii="Arial" w:hAnsi="Arial"/>
                <w:i/>
                <w:color w:val="FF7A00" w:themeColor="accent1"/>
                <w:sz w:val="18"/>
                <w:szCs w:val="18"/>
              </w:rPr>
              <w:t> : le scénario pédagogique est conçu grâce au numérique qui devient indispensable à la tâche d’apprentissage.</w:t>
            </w:r>
          </w:p>
          <w:p w:rsidR="00FC4C6F" w:rsidRPr="00941940" w:rsidRDefault="00FC4C6F" w:rsidP="00A81C67">
            <w:pPr>
              <w:jc w:val="center"/>
              <w:rPr>
                <w:rFonts w:ascii="Arial" w:hAnsi="Arial"/>
                <w:color w:val="FF7A00" w:themeColor="accent1"/>
                <w:sz w:val="22"/>
                <w:szCs w:val="22"/>
              </w:rPr>
            </w:pPr>
          </w:p>
          <w:p w:rsidR="00FC4C6F" w:rsidRDefault="00641D89" w:rsidP="000F09E7">
            <w:pPr>
              <w:jc w:val="center"/>
              <w:rPr>
                <w:rFonts w:ascii="Arial" w:hAnsi="Arial"/>
                <w:color w:val="FF7A00" w:themeColor="accent1"/>
                <w:sz w:val="22"/>
                <w:szCs w:val="22"/>
              </w:rPr>
            </w:pPr>
            <w:r>
              <w:rPr>
                <w:rFonts w:ascii="Arial" w:hAnsi="Arial"/>
                <w:color w:val="FF7A00" w:themeColor="accent1"/>
                <w:sz w:val="22"/>
                <w:szCs w:val="22"/>
              </w:rPr>
              <w:t>Niveau d’expertise enseignant</w:t>
            </w:r>
          </w:p>
          <w:p w:rsidR="00FC4C6F" w:rsidRPr="006802E9" w:rsidRDefault="00BD305C" w:rsidP="00FC4C6F">
            <w:pPr>
              <w:rPr>
                <w:rFonts w:ascii="Arial" w:hAnsi="Arial"/>
                <w:color w:val="FF7A00" w:themeColor="accent1"/>
                <w:sz w:val="16"/>
                <w:szCs w:val="16"/>
              </w:rPr>
            </w:pPr>
            <w:r>
              <w:rPr>
                <w:rFonts w:ascii="Helvetica" w:hAnsi="Helvetica" w:cs="Helvetica"/>
                <w:noProof/>
              </w:rPr>
              <w:drawing>
                <wp:anchor distT="0" distB="0" distL="114300" distR="114300" simplePos="0" relativeHeight="251677696" behindDoc="0" locked="0" layoutInCell="1" allowOverlap="1">
                  <wp:simplePos x="0" y="0"/>
                  <wp:positionH relativeFrom="column">
                    <wp:posOffset>353695</wp:posOffset>
                  </wp:positionH>
                  <wp:positionV relativeFrom="paragraph">
                    <wp:posOffset>78105</wp:posOffset>
                  </wp:positionV>
                  <wp:extent cx="564515" cy="60007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 cy="600075"/>
                          </a:xfrm>
                          <a:prstGeom prst="rect">
                            <a:avLst/>
                          </a:prstGeom>
                          <a:noFill/>
                          <a:ln>
                            <a:noFill/>
                          </a:ln>
                        </pic:spPr>
                      </pic:pic>
                    </a:graphicData>
                  </a:graphic>
                </wp:anchor>
              </w:drawing>
            </w:r>
            <w:r w:rsidR="000F09E7">
              <w:rPr>
                <w:rFonts w:ascii="Helvetica" w:hAnsi="Helvetica" w:cs="Helvetica"/>
                <w:noProof/>
              </w:rPr>
              <w:drawing>
                <wp:anchor distT="0" distB="0" distL="114300" distR="114300" simplePos="0" relativeHeight="251673600" behindDoc="0" locked="0" layoutInCell="1" allowOverlap="1">
                  <wp:simplePos x="0" y="0"/>
                  <wp:positionH relativeFrom="column">
                    <wp:posOffset>957580</wp:posOffset>
                  </wp:positionH>
                  <wp:positionV relativeFrom="paragraph">
                    <wp:posOffset>69215</wp:posOffset>
                  </wp:positionV>
                  <wp:extent cx="564515" cy="6000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 cy="600075"/>
                          </a:xfrm>
                          <a:prstGeom prst="rect">
                            <a:avLst/>
                          </a:prstGeom>
                          <a:noFill/>
                          <a:ln>
                            <a:noFill/>
                          </a:ln>
                        </pic:spPr>
                      </pic:pic>
                    </a:graphicData>
                  </a:graphic>
                </wp:anchor>
              </w:drawing>
            </w:r>
          </w:p>
          <w:p w:rsidR="00FC4C6F" w:rsidRPr="00C02A1D" w:rsidRDefault="00FC4C6F" w:rsidP="000F09E7">
            <w:pPr>
              <w:rPr>
                <w:rFonts w:ascii="Arial" w:hAnsi="Arial"/>
                <w:color w:val="A6A6A6" w:themeColor="background1" w:themeShade="A6"/>
                <w:sz w:val="22"/>
                <w:szCs w:val="22"/>
              </w:rPr>
            </w:pPr>
          </w:p>
        </w:tc>
      </w:tr>
      <w:tr w:rsidR="00FC4C6F" w:rsidRPr="00EB2AB4" w:rsidTr="00F74FE2">
        <w:trPr>
          <w:trHeight w:val="1238"/>
        </w:trPr>
        <w:tc>
          <w:tcPr>
            <w:tcW w:w="3143" w:type="pct"/>
            <w:tcBorders>
              <w:top w:val="nil"/>
            </w:tcBorders>
          </w:tcPr>
          <w:p w:rsidR="00D85217" w:rsidRPr="00BF4D4E" w:rsidRDefault="00D85217" w:rsidP="00D85217">
            <w:pPr>
              <w:rPr>
                <w:rFonts w:ascii="Arial" w:hAnsi="Arial" w:cs="Arial"/>
                <w:b/>
                <w:sz w:val="22"/>
                <w:szCs w:val="22"/>
              </w:rPr>
            </w:pPr>
            <w:r w:rsidRPr="00BF4D4E">
              <w:rPr>
                <w:rFonts w:ascii="Arial" w:hAnsi="Arial" w:cs="Arial"/>
                <w:b/>
                <w:sz w:val="22"/>
                <w:szCs w:val="22"/>
              </w:rPr>
              <w:t>Compétences numériques spécifiques visées</w:t>
            </w:r>
          </w:p>
          <w:p w:rsidR="000F09E7" w:rsidRPr="00D85217" w:rsidRDefault="00D85217" w:rsidP="00D85217">
            <w:pPr>
              <w:pStyle w:val="Paragraphedeliste"/>
              <w:numPr>
                <w:ilvl w:val="0"/>
                <w:numId w:val="18"/>
              </w:numPr>
              <w:rPr>
                <w:rFonts w:asciiTheme="majorHAnsi" w:hAnsiTheme="majorHAnsi" w:cstheme="majorHAnsi"/>
                <w:sz w:val="22"/>
                <w:szCs w:val="22"/>
              </w:rPr>
            </w:pPr>
            <w:r w:rsidRPr="00BF4D4E">
              <w:rPr>
                <w:rFonts w:ascii="Arial" w:hAnsi="Arial" w:cs="Arial"/>
                <w:sz w:val="22"/>
                <w:szCs w:val="22"/>
              </w:rPr>
              <w:t xml:space="preserve">Utiliser le support numérique pour scanner, </w:t>
            </w:r>
            <w:proofErr w:type="gramStart"/>
            <w:r w:rsidRPr="00BF4D4E">
              <w:rPr>
                <w:rFonts w:ascii="Arial" w:hAnsi="Arial" w:cs="Arial"/>
                <w:sz w:val="22"/>
                <w:szCs w:val="22"/>
              </w:rPr>
              <w:t>enregistrer</w:t>
            </w:r>
            <w:proofErr w:type="gramEnd"/>
            <w:r w:rsidRPr="00BF4D4E">
              <w:rPr>
                <w:rFonts w:ascii="Arial" w:hAnsi="Arial" w:cs="Arial"/>
                <w:sz w:val="22"/>
                <w:szCs w:val="22"/>
              </w:rPr>
              <w:t>, mesurer, contrôler, améliorer … l’activité physique réalisée.</w:t>
            </w:r>
          </w:p>
        </w:tc>
        <w:tc>
          <w:tcPr>
            <w:tcW w:w="1857" w:type="pct"/>
            <w:vMerge/>
          </w:tcPr>
          <w:p w:rsidR="00FC4C6F" w:rsidRPr="00A05680" w:rsidRDefault="00FC4C6F" w:rsidP="00FC4C6F">
            <w:pPr>
              <w:jc w:val="center"/>
              <w:rPr>
                <w:rFonts w:ascii="Arial" w:hAnsi="Arial"/>
                <w:color w:val="FF7A00" w:themeColor="accent1"/>
                <w:sz w:val="22"/>
                <w:szCs w:val="22"/>
              </w:rPr>
            </w:pPr>
          </w:p>
        </w:tc>
      </w:tr>
      <w:tr w:rsidR="008A2606" w:rsidRPr="00EB2AB4" w:rsidTr="00F74FE2">
        <w:trPr>
          <w:trHeight w:val="2970"/>
        </w:trPr>
        <w:tc>
          <w:tcPr>
            <w:tcW w:w="5000" w:type="pct"/>
            <w:gridSpan w:val="2"/>
          </w:tcPr>
          <w:p w:rsidR="008A2606" w:rsidRPr="00DB4776" w:rsidRDefault="00BA057C" w:rsidP="00DB4776">
            <w:pPr>
              <w:rPr>
                <w:rFonts w:ascii="Arial" w:hAnsi="Arial"/>
                <w:b/>
                <w:color w:val="FF7A00" w:themeColor="accent1"/>
                <w:sz w:val="28"/>
                <w:szCs w:val="28"/>
                <w:u w:val="single"/>
              </w:rPr>
            </w:pPr>
            <w:r w:rsidRPr="00F809B5">
              <w:rPr>
                <w:rFonts w:ascii="Helvetica" w:hAnsi="Helvetica" w:cs="Helvetica"/>
                <w:noProof/>
              </w:rPr>
              <w:drawing>
                <wp:anchor distT="0" distB="0" distL="114300" distR="114300" simplePos="0" relativeHeight="251682816" behindDoc="1" locked="0" layoutInCell="1" allowOverlap="1">
                  <wp:simplePos x="0" y="0"/>
                  <wp:positionH relativeFrom="column">
                    <wp:posOffset>635</wp:posOffset>
                  </wp:positionH>
                  <wp:positionV relativeFrom="paragraph">
                    <wp:posOffset>3175</wp:posOffset>
                  </wp:positionV>
                  <wp:extent cx="416560" cy="416560"/>
                  <wp:effectExtent l="19050" t="0" r="254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00F809B5" w:rsidRPr="00F809B5">
              <w:rPr>
                <w:rFonts w:ascii="Arial" w:hAnsi="Arial"/>
                <w:color w:val="FF7A00" w:themeColor="accent1"/>
                <w:sz w:val="28"/>
                <w:szCs w:val="28"/>
              </w:rPr>
              <w:t xml:space="preserve">   </w:t>
            </w:r>
            <w:r w:rsidRPr="00F809B5">
              <w:rPr>
                <w:rFonts w:ascii="Arial" w:hAnsi="Arial"/>
                <w:color w:val="FF7A00" w:themeColor="accent1"/>
                <w:sz w:val="28"/>
                <w:szCs w:val="28"/>
              </w:rPr>
              <w:t xml:space="preserve"> </w:t>
            </w:r>
            <w:r w:rsidR="00F809B5" w:rsidRPr="00F809B5">
              <w:rPr>
                <w:rFonts w:ascii="Arial" w:hAnsi="Arial"/>
                <w:color w:val="FF7A00" w:themeColor="accent1"/>
                <w:sz w:val="28"/>
                <w:szCs w:val="28"/>
              </w:rPr>
              <w:t xml:space="preserve">     </w:t>
            </w:r>
            <w:r w:rsidR="00F809B5">
              <w:rPr>
                <w:rFonts w:ascii="Arial" w:hAnsi="Arial"/>
                <w:b/>
                <w:color w:val="FF7A00" w:themeColor="accent1"/>
                <w:sz w:val="28"/>
                <w:szCs w:val="28"/>
                <w:u w:val="single"/>
              </w:rPr>
              <w:t xml:space="preserve"> </w:t>
            </w:r>
            <w:r w:rsidR="00A05680" w:rsidRPr="000F09E7">
              <w:rPr>
                <w:rFonts w:ascii="Arial" w:hAnsi="Arial"/>
                <w:b/>
                <w:color w:val="FF7A00" w:themeColor="accent1"/>
                <w:sz w:val="28"/>
                <w:szCs w:val="28"/>
                <w:u w:val="single"/>
              </w:rPr>
              <w:t>Filtre n° 3 </w:t>
            </w:r>
            <w:r w:rsidR="00A05680">
              <w:rPr>
                <w:rFonts w:ascii="Arial" w:hAnsi="Arial"/>
                <w:color w:val="FF7A00" w:themeColor="accent1"/>
                <w:sz w:val="28"/>
                <w:szCs w:val="28"/>
                <w:u w:val="single"/>
              </w:rPr>
              <w:t>:</w:t>
            </w:r>
            <w:r w:rsidR="00A05680">
              <w:rPr>
                <w:rFonts w:ascii="Arial" w:hAnsi="Arial"/>
                <w:color w:val="FF7A00" w:themeColor="accent1"/>
                <w:sz w:val="28"/>
                <w:szCs w:val="28"/>
                <w:u w:val="single"/>
              </w:rPr>
              <w:br/>
            </w:r>
            <w:r w:rsidR="00F809B5">
              <w:rPr>
                <w:rFonts w:ascii="Arial" w:hAnsi="Arial"/>
                <w:color w:val="FF7A00" w:themeColor="accent1"/>
                <w:sz w:val="28"/>
                <w:szCs w:val="28"/>
              </w:rPr>
              <w:t xml:space="preserve">         </w:t>
            </w:r>
            <w:r w:rsidR="008A2606" w:rsidRPr="00DB4776">
              <w:rPr>
                <w:rFonts w:ascii="Arial" w:hAnsi="Arial"/>
                <w:color w:val="FF7A00" w:themeColor="accent1"/>
                <w:sz w:val="28"/>
                <w:szCs w:val="28"/>
              </w:rPr>
              <w:t>Etayage scientifique</w:t>
            </w:r>
          </w:p>
          <w:p w:rsidR="00C02A1D" w:rsidRPr="00D3309B" w:rsidRDefault="00941940" w:rsidP="00F809B5">
            <w:pPr>
              <w:rPr>
                <w:rFonts w:ascii="Arial" w:hAnsi="Arial"/>
                <w:color w:val="31312E" w:themeColor="text2"/>
                <w:sz w:val="22"/>
                <w:szCs w:val="22"/>
              </w:rPr>
            </w:pPr>
            <w:r>
              <w:rPr>
                <w:rFonts w:ascii="Arial" w:hAnsi="Arial"/>
                <w:color w:val="31312E" w:themeColor="text2"/>
                <w:sz w:val="22"/>
                <w:szCs w:val="22"/>
              </w:rPr>
              <w:t>A travers ce scénario, nous cherchons à déclencher un « </w:t>
            </w:r>
            <w:r w:rsidRPr="00D3309B">
              <w:rPr>
                <w:rFonts w:ascii="Arial" w:hAnsi="Arial"/>
                <w:i/>
                <w:color w:val="31312E" w:themeColor="text2"/>
                <w:sz w:val="22"/>
                <w:szCs w:val="22"/>
              </w:rPr>
              <w:t>ensemble structuré et cohérent de ressources qui permettent d’être efficace dans un domaine social d’activité</w:t>
            </w:r>
            <w:r>
              <w:rPr>
                <w:rFonts w:ascii="Arial" w:hAnsi="Arial"/>
                <w:color w:val="31312E" w:themeColor="text2"/>
                <w:sz w:val="22"/>
                <w:szCs w:val="22"/>
              </w:rPr>
              <w:t xml:space="preserve"> » (définition de compétences de </w:t>
            </w:r>
            <w:proofErr w:type="spellStart"/>
            <w:r>
              <w:rPr>
                <w:rFonts w:ascii="Arial" w:hAnsi="Arial"/>
                <w:color w:val="31312E" w:themeColor="text2"/>
                <w:sz w:val="22"/>
                <w:szCs w:val="22"/>
              </w:rPr>
              <w:t>D.Delignieres</w:t>
            </w:r>
            <w:proofErr w:type="spellEnd"/>
            <w:r>
              <w:rPr>
                <w:rFonts w:ascii="Arial" w:hAnsi="Arial"/>
                <w:color w:val="31312E" w:themeColor="text2"/>
                <w:sz w:val="22"/>
                <w:szCs w:val="22"/>
              </w:rPr>
              <w:t xml:space="preserve"> et C. </w:t>
            </w:r>
            <w:proofErr w:type="spellStart"/>
            <w:r>
              <w:rPr>
                <w:rFonts w:ascii="Arial" w:hAnsi="Arial"/>
                <w:color w:val="31312E" w:themeColor="text2"/>
                <w:sz w:val="22"/>
                <w:szCs w:val="22"/>
              </w:rPr>
              <w:t>Garsault</w:t>
            </w:r>
            <w:proofErr w:type="spellEnd"/>
            <w:r>
              <w:rPr>
                <w:rFonts w:ascii="Arial" w:hAnsi="Arial"/>
                <w:color w:val="31312E" w:themeColor="text2"/>
                <w:sz w:val="22"/>
                <w:szCs w:val="22"/>
              </w:rPr>
              <w:t xml:space="preserve">). Ces compétences seront </w:t>
            </w:r>
            <w:r w:rsidR="00D3309B">
              <w:rPr>
                <w:rFonts w:ascii="Arial" w:hAnsi="Arial"/>
                <w:color w:val="31312E" w:themeColor="text2"/>
                <w:sz w:val="22"/>
                <w:szCs w:val="22"/>
              </w:rPr>
              <w:t xml:space="preserve">principalement </w:t>
            </w:r>
            <w:r>
              <w:rPr>
                <w:rFonts w:ascii="Arial" w:hAnsi="Arial"/>
                <w:color w:val="31312E" w:themeColor="text2"/>
                <w:sz w:val="22"/>
                <w:szCs w:val="22"/>
              </w:rPr>
              <w:t xml:space="preserve">développées grâce au feedback, </w:t>
            </w:r>
            <w:r w:rsidRPr="00D3309B">
              <w:rPr>
                <w:rFonts w:ascii="Arial" w:hAnsi="Arial"/>
                <w:i/>
                <w:color w:val="31312E" w:themeColor="text2"/>
                <w:sz w:val="22"/>
                <w:szCs w:val="22"/>
              </w:rPr>
              <w:t>« information que l’</w:t>
            </w:r>
            <w:r w:rsidR="00D3309B" w:rsidRPr="00D3309B">
              <w:rPr>
                <w:rFonts w:ascii="Arial" w:hAnsi="Arial"/>
                <w:i/>
                <w:color w:val="31312E" w:themeColor="text2"/>
                <w:sz w:val="22"/>
                <w:szCs w:val="22"/>
              </w:rPr>
              <w:t>exécutant</w:t>
            </w:r>
            <w:r w:rsidRPr="00D3309B">
              <w:rPr>
                <w:rFonts w:ascii="Arial" w:hAnsi="Arial"/>
                <w:i/>
                <w:color w:val="31312E" w:themeColor="text2"/>
                <w:sz w:val="22"/>
                <w:szCs w:val="22"/>
              </w:rPr>
              <w:t xml:space="preserve"> </w:t>
            </w:r>
            <w:r w:rsidR="00D3309B" w:rsidRPr="00D3309B">
              <w:rPr>
                <w:rFonts w:ascii="Arial" w:hAnsi="Arial"/>
                <w:i/>
                <w:color w:val="31312E" w:themeColor="text2"/>
                <w:sz w:val="22"/>
                <w:szCs w:val="22"/>
              </w:rPr>
              <w:t>reçoit</w:t>
            </w:r>
            <w:r w:rsidRPr="00D3309B">
              <w:rPr>
                <w:rFonts w:ascii="Arial" w:hAnsi="Arial"/>
                <w:i/>
                <w:color w:val="31312E" w:themeColor="text2"/>
                <w:sz w:val="22"/>
                <w:szCs w:val="22"/>
              </w:rPr>
              <w:t xml:space="preserve"> sur l’</w:t>
            </w:r>
            <w:r w:rsidR="00D3309B" w:rsidRPr="00D3309B">
              <w:rPr>
                <w:rFonts w:ascii="Arial" w:hAnsi="Arial"/>
                <w:i/>
                <w:color w:val="31312E" w:themeColor="text2"/>
                <w:sz w:val="22"/>
                <w:szCs w:val="22"/>
              </w:rPr>
              <w:t>exécution</w:t>
            </w:r>
            <w:r w:rsidRPr="00D3309B">
              <w:rPr>
                <w:rFonts w:ascii="Arial" w:hAnsi="Arial"/>
                <w:i/>
                <w:color w:val="31312E" w:themeColor="text2"/>
                <w:sz w:val="22"/>
                <w:szCs w:val="22"/>
              </w:rPr>
              <w:t xml:space="preserve"> du mouvement, soit pendant soit </w:t>
            </w:r>
            <w:r w:rsidR="00D3309B" w:rsidRPr="00D3309B">
              <w:rPr>
                <w:rFonts w:ascii="Arial" w:hAnsi="Arial"/>
                <w:i/>
                <w:color w:val="31312E" w:themeColor="text2"/>
                <w:sz w:val="22"/>
                <w:szCs w:val="22"/>
              </w:rPr>
              <w:t>après</w:t>
            </w:r>
            <w:r w:rsidRPr="00D3309B">
              <w:rPr>
                <w:rFonts w:ascii="Arial" w:hAnsi="Arial"/>
                <w:i/>
                <w:color w:val="31312E" w:themeColor="text2"/>
                <w:sz w:val="22"/>
                <w:szCs w:val="22"/>
              </w:rPr>
              <w:t xml:space="preserve"> l’</w:t>
            </w:r>
            <w:r w:rsidR="00D3309B" w:rsidRPr="00D3309B">
              <w:rPr>
                <w:rFonts w:ascii="Arial" w:hAnsi="Arial"/>
                <w:i/>
                <w:color w:val="31312E" w:themeColor="text2"/>
                <w:sz w:val="22"/>
                <w:szCs w:val="22"/>
              </w:rPr>
              <w:t>exécution</w:t>
            </w:r>
            <w:r>
              <w:rPr>
                <w:rFonts w:ascii="Arial" w:hAnsi="Arial"/>
                <w:color w:val="31312E" w:themeColor="text2"/>
                <w:sz w:val="22"/>
                <w:szCs w:val="22"/>
              </w:rPr>
              <w:t> »(</w:t>
            </w:r>
            <w:proofErr w:type="spellStart"/>
            <w:r>
              <w:rPr>
                <w:rFonts w:ascii="Arial" w:hAnsi="Arial"/>
                <w:color w:val="31312E" w:themeColor="text2"/>
                <w:sz w:val="22"/>
                <w:szCs w:val="22"/>
              </w:rPr>
              <w:t>JP.Famose</w:t>
            </w:r>
            <w:proofErr w:type="spellEnd"/>
            <w:r>
              <w:rPr>
                <w:rFonts w:ascii="Arial" w:hAnsi="Arial"/>
                <w:color w:val="31312E" w:themeColor="text2"/>
                <w:sz w:val="22"/>
                <w:szCs w:val="22"/>
              </w:rPr>
              <w:t>)</w:t>
            </w:r>
            <w:r w:rsidR="00D3309B">
              <w:rPr>
                <w:rFonts w:ascii="Arial" w:hAnsi="Arial"/>
                <w:color w:val="31312E" w:themeColor="text2"/>
                <w:sz w:val="22"/>
                <w:szCs w:val="22"/>
              </w:rPr>
              <w:t xml:space="preserve">. Cette notion sera centrale dans notre scenario. L’information visuelle révélée par la ressource numérique sera le déclencheur relatif à l’acquisition ou à la réalisation d’une habileté motrice. Les outils numériques nous permettront de stimuler les réflexions et actions de nos élèves. </w:t>
            </w:r>
            <w:r w:rsidR="00F809B5">
              <w:rPr>
                <w:rFonts w:ascii="Arial" w:hAnsi="Arial"/>
                <w:color w:val="31312E" w:themeColor="text2"/>
                <w:sz w:val="22"/>
                <w:szCs w:val="22"/>
              </w:rPr>
              <w:t>Cette approche permet un retour se place dans le 3eme pilier de l’apprentissage de Dehaene : « le retour d’information ».</w:t>
            </w:r>
          </w:p>
        </w:tc>
      </w:tr>
    </w:tbl>
    <w:tbl>
      <w:tblPr>
        <w:tblStyle w:val="Grilledutableau"/>
        <w:tblpPr w:leftFromText="141" w:rightFromText="141" w:vertAnchor="text" w:horzAnchor="margin" w:tblpY="-469"/>
        <w:tblOverlap w:val="never"/>
        <w:tblW w:w="5070" w:type="pct"/>
        <w:tblLook w:val="04A0"/>
      </w:tblPr>
      <w:tblGrid>
        <w:gridCol w:w="2136"/>
        <w:gridCol w:w="2132"/>
        <w:gridCol w:w="2894"/>
        <w:gridCol w:w="3917"/>
      </w:tblGrid>
      <w:tr w:rsidR="00D22A0C" w:rsidRPr="00EB2AB4" w:rsidTr="00D22A0C">
        <w:trPr>
          <w:trHeight w:val="510"/>
        </w:trPr>
        <w:tc>
          <w:tcPr>
            <w:tcW w:w="5000" w:type="pct"/>
            <w:gridSpan w:val="4"/>
            <w:tcBorders>
              <w:bottom w:val="single" w:sz="4" w:space="0" w:color="auto"/>
            </w:tcBorders>
            <w:shd w:val="clear" w:color="auto" w:fill="FFE4CC" w:themeFill="accent1" w:themeFillTint="33"/>
            <w:vAlign w:val="center"/>
          </w:tcPr>
          <w:p w:rsidR="00D22A0C" w:rsidRPr="00AD1B2C" w:rsidRDefault="00D22A0C" w:rsidP="00D22A0C">
            <w:pPr>
              <w:jc w:val="center"/>
              <w:rPr>
                <w:rFonts w:ascii="Arial" w:hAnsi="Arial"/>
                <w:b/>
                <w:color w:val="FF7A00" w:themeColor="accent1"/>
                <w:sz w:val="28"/>
                <w:szCs w:val="28"/>
                <w:u w:val="single"/>
              </w:rPr>
            </w:pPr>
            <w:r w:rsidRPr="00AD1B2C">
              <w:rPr>
                <w:rFonts w:ascii="Arial" w:hAnsi="Arial"/>
                <w:b/>
                <w:color w:val="E86F09" w:themeColor="accent5" w:themeShade="BF"/>
                <w:sz w:val="28"/>
                <w:szCs w:val="28"/>
              </w:rPr>
              <w:lastRenderedPageBreak/>
              <w:t xml:space="preserve">Descriptif du </w:t>
            </w:r>
            <w:r>
              <w:rPr>
                <w:rFonts w:ascii="Arial" w:hAnsi="Arial"/>
                <w:b/>
                <w:color w:val="E86F09" w:themeColor="accent5" w:themeShade="BF"/>
                <w:sz w:val="28"/>
                <w:szCs w:val="28"/>
              </w:rPr>
              <w:t>dispositif</w:t>
            </w:r>
          </w:p>
        </w:tc>
      </w:tr>
      <w:tr w:rsidR="00D22A0C" w:rsidRPr="009F39BB" w:rsidTr="00D22A0C">
        <w:trPr>
          <w:trHeight w:val="2023"/>
        </w:trPr>
        <w:tc>
          <w:tcPr>
            <w:tcW w:w="964" w:type="pct"/>
            <w:tcBorders>
              <w:right w:val="nil"/>
            </w:tcBorders>
          </w:tcPr>
          <w:p w:rsidR="00D22A0C" w:rsidRPr="00BB58DB" w:rsidRDefault="00D22A0C" w:rsidP="00D22A0C">
            <w:pPr>
              <w:jc w:val="center"/>
              <w:rPr>
                <w:rFonts w:ascii="Arial" w:hAnsi="Arial"/>
                <w:b/>
                <w:color w:val="000000" w:themeColor="text1"/>
              </w:rPr>
            </w:pPr>
            <w:r w:rsidRPr="004215DC">
              <w:rPr>
                <w:rFonts w:ascii="Arial" w:hAnsi="Arial"/>
                <w:b/>
              </w:rPr>
              <w:t xml:space="preserve">Classe </w:t>
            </w:r>
            <w:r>
              <w:rPr>
                <w:rFonts w:ascii="Arial" w:hAnsi="Arial"/>
                <w:b/>
              </w:rPr>
              <w:t>concernée</w:t>
            </w:r>
          </w:p>
          <w:p w:rsidR="00D22A0C" w:rsidRPr="00BD305C" w:rsidRDefault="00D22A0C" w:rsidP="00D22A0C">
            <w:pPr>
              <w:jc w:val="center"/>
              <w:rPr>
                <w:rFonts w:ascii="Arial" w:hAnsi="Arial"/>
                <w:sz w:val="22"/>
                <w:szCs w:val="22"/>
              </w:rPr>
            </w:pPr>
          </w:p>
          <w:p w:rsidR="00D22A0C" w:rsidRDefault="00D22A0C" w:rsidP="00D22A0C">
            <w:pPr>
              <w:jc w:val="center"/>
              <w:rPr>
                <w:rFonts w:ascii="Arial" w:hAnsi="Arial"/>
                <w:sz w:val="22"/>
                <w:szCs w:val="22"/>
              </w:rPr>
            </w:pPr>
            <w:r>
              <w:rPr>
                <w:rFonts w:ascii="Arial" w:hAnsi="Arial"/>
                <w:sz w:val="22"/>
                <w:szCs w:val="22"/>
              </w:rPr>
              <w:t>Tout niveau</w:t>
            </w:r>
          </w:p>
          <w:p w:rsidR="00D22A0C" w:rsidRPr="00BD305C" w:rsidRDefault="00D22A0C" w:rsidP="00D22A0C">
            <w:pPr>
              <w:jc w:val="center"/>
              <w:rPr>
                <w:rFonts w:ascii="Arial" w:hAnsi="Arial"/>
                <w:sz w:val="22"/>
                <w:szCs w:val="22"/>
              </w:rPr>
            </w:pPr>
            <w:r>
              <w:rPr>
                <w:rFonts w:ascii="Arial" w:hAnsi="Arial"/>
                <w:sz w:val="22"/>
                <w:szCs w:val="22"/>
              </w:rPr>
              <w:t>Ex en cycle 4</w:t>
            </w:r>
          </w:p>
          <w:p w:rsidR="00D22A0C" w:rsidRPr="00BE3AC5" w:rsidRDefault="00D22A0C" w:rsidP="00D22A0C">
            <w:pPr>
              <w:jc w:val="center"/>
              <w:rPr>
                <w:rFonts w:ascii="Arial" w:hAnsi="Arial"/>
                <w:b/>
              </w:rPr>
            </w:pPr>
          </w:p>
        </w:tc>
        <w:tc>
          <w:tcPr>
            <w:tcW w:w="962" w:type="pct"/>
            <w:tcBorders>
              <w:left w:val="nil"/>
              <w:right w:val="nil"/>
            </w:tcBorders>
          </w:tcPr>
          <w:p w:rsidR="00D22A0C" w:rsidRPr="00BD305C" w:rsidRDefault="00D22A0C" w:rsidP="00D22A0C">
            <w:pPr>
              <w:jc w:val="center"/>
              <w:rPr>
                <w:rFonts w:ascii="Arial" w:hAnsi="Arial"/>
                <w:sz w:val="22"/>
                <w:szCs w:val="22"/>
              </w:rPr>
            </w:pPr>
            <w:r>
              <w:rPr>
                <w:rFonts w:ascii="Arial" w:hAnsi="Arial"/>
                <w:b/>
              </w:rPr>
              <w:t>Discipline</w:t>
            </w:r>
          </w:p>
          <w:p w:rsidR="00D22A0C" w:rsidRDefault="00D22A0C" w:rsidP="00D22A0C">
            <w:pPr>
              <w:jc w:val="center"/>
              <w:rPr>
                <w:rFonts w:ascii="Arial" w:hAnsi="Arial"/>
                <w:sz w:val="22"/>
                <w:szCs w:val="22"/>
              </w:rPr>
            </w:pPr>
          </w:p>
          <w:p w:rsidR="00D22A0C" w:rsidRPr="00BD305C" w:rsidRDefault="00D22A0C" w:rsidP="00D22A0C">
            <w:pPr>
              <w:jc w:val="center"/>
              <w:rPr>
                <w:rFonts w:ascii="Arial" w:hAnsi="Arial"/>
                <w:sz w:val="22"/>
                <w:szCs w:val="22"/>
              </w:rPr>
            </w:pPr>
          </w:p>
          <w:p w:rsidR="00D22A0C" w:rsidRPr="00D3309B" w:rsidRDefault="00D22A0C" w:rsidP="00D22A0C">
            <w:pPr>
              <w:jc w:val="center"/>
              <w:rPr>
                <w:rFonts w:ascii="Arial" w:hAnsi="Arial"/>
                <w:color w:val="000000" w:themeColor="text1"/>
                <w:sz w:val="22"/>
                <w:szCs w:val="22"/>
              </w:rPr>
            </w:pPr>
            <w:r w:rsidRPr="00D3309B">
              <w:rPr>
                <w:rFonts w:ascii="Arial" w:hAnsi="Arial"/>
                <w:color w:val="000000" w:themeColor="text1"/>
                <w:sz w:val="22"/>
                <w:szCs w:val="22"/>
              </w:rPr>
              <w:t>Course d’Orientation</w:t>
            </w:r>
          </w:p>
        </w:tc>
        <w:tc>
          <w:tcPr>
            <w:tcW w:w="1306" w:type="pct"/>
            <w:tcBorders>
              <w:left w:val="nil"/>
              <w:right w:val="nil"/>
            </w:tcBorders>
          </w:tcPr>
          <w:p w:rsidR="00D22A0C" w:rsidRDefault="00D22A0C" w:rsidP="00D22A0C">
            <w:pPr>
              <w:jc w:val="center"/>
              <w:rPr>
                <w:rFonts w:ascii="Arial" w:hAnsi="Arial"/>
                <w:b/>
              </w:rPr>
            </w:pPr>
            <w:r w:rsidRPr="004215DC">
              <w:rPr>
                <w:rFonts w:ascii="Arial" w:hAnsi="Arial"/>
                <w:b/>
              </w:rPr>
              <w:t xml:space="preserve">Type </w:t>
            </w:r>
            <w:r>
              <w:rPr>
                <w:rFonts w:ascii="Arial" w:hAnsi="Arial"/>
                <w:b/>
              </w:rPr>
              <w:br/>
            </w:r>
            <w:r w:rsidRPr="004215DC">
              <w:rPr>
                <w:rFonts w:ascii="Arial" w:hAnsi="Arial"/>
                <w:b/>
              </w:rPr>
              <w:t>d’intervention</w:t>
            </w:r>
            <w:r>
              <w:rPr>
                <w:rFonts w:ascii="Arial" w:hAnsi="Arial"/>
                <w:b/>
              </w:rPr>
              <w:t> :</w:t>
            </w:r>
            <w:r w:rsidRPr="004215DC">
              <w:rPr>
                <w:rFonts w:ascii="Arial" w:hAnsi="Arial"/>
                <w:b/>
              </w:rPr>
              <w:t xml:space="preserve"> </w:t>
            </w:r>
          </w:p>
          <w:p w:rsidR="00D22A0C" w:rsidRDefault="00D22A0C" w:rsidP="00D22A0C">
            <w:pPr>
              <w:jc w:val="center"/>
              <w:rPr>
                <w:rFonts w:ascii="Arial" w:hAnsi="Arial"/>
                <w:b/>
              </w:rPr>
            </w:pPr>
          </w:p>
          <w:p w:rsidR="00D22A0C" w:rsidRPr="00BE3AC5" w:rsidRDefault="00D22A0C" w:rsidP="00D22A0C">
            <w:pPr>
              <w:jc w:val="center"/>
              <w:rPr>
                <w:rFonts w:ascii="Arial" w:hAnsi="Arial"/>
                <w:color w:val="000000" w:themeColor="text1"/>
                <w:sz w:val="28"/>
                <w:szCs w:val="28"/>
              </w:rPr>
            </w:pPr>
            <w:r w:rsidRPr="00894B96">
              <w:rPr>
                <w:rFonts w:ascii="Arial" w:hAnsi="Arial"/>
                <w:color w:val="000000" w:themeColor="text1"/>
                <w:szCs w:val="28"/>
              </w:rPr>
              <w:t>Classe entière</w:t>
            </w:r>
            <w:r>
              <w:rPr>
                <w:rFonts w:ascii="Arial" w:hAnsi="Arial"/>
                <w:color w:val="000000" w:themeColor="text1"/>
                <w:szCs w:val="28"/>
              </w:rPr>
              <w:t xml:space="preserve">, travail en binôme </w:t>
            </w:r>
          </w:p>
        </w:tc>
        <w:tc>
          <w:tcPr>
            <w:tcW w:w="1768" w:type="pct"/>
            <w:tcBorders>
              <w:left w:val="nil"/>
            </w:tcBorders>
          </w:tcPr>
          <w:p w:rsidR="00D22A0C" w:rsidRDefault="00D22A0C" w:rsidP="00D22A0C">
            <w:pPr>
              <w:jc w:val="center"/>
              <w:rPr>
                <w:rFonts w:ascii="Arial" w:hAnsi="Arial"/>
                <w:b/>
                <w:color w:val="000000" w:themeColor="text1"/>
              </w:rPr>
            </w:pPr>
            <w:r>
              <w:rPr>
                <w:rFonts w:ascii="Arial" w:hAnsi="Arial"/>
                <w:b/>
                <w:color w:val="000000" w:themeColor="text1"/>
              </w:rPr>
              <w:t>Ressources</w:t>
            </w:r>
          </w:p>
          <w:p w:rsidR="00D22A0C" w:rsidRDefault="00D22A0C" w:rsidP="00D22A0C">
            <w:pPr>
              <w:jc w:val="center"/>
              <w:rPr>
                <w:rFonts w:ascii="Arial" w:hAnsi="Arial"/>
                <w:i/>
                <w:color w:val="A6A6A6" w:themeColor="background1" w:themeShade="A6"/>
              </w:rPr>
            </w:pPr>
            <w:bookmarkStart w:id="0" w:name="_GoBack"/>
            <w:bookmarkEnd w:id="0"/>
          </w:p>
          <w:p w:rsidR="00D22A0C" w:rsidRPr="00D85217" w:rsidRDefault="00D22A0C" w:rsidP="00D22A0C">
            <w:pPr>
              <w:jc w:val="center"/>
              <w:rPr>
                <w:rFonts w:ascii="Arial" w:hAnsi="Arial"/>
                <w:i/>
              </w:rPr>
            </w:pPr>
            <w:r w:rsidRPr="00D85217">
              <w:rPr>
                <w:rFonts w:ascii="Arial" w:hAnsi="Arial"/>
                <w:i/>
              </w:rPr>
              <w:t>Une tablette par binôme</w:t>
            </w:r>
          </w:p>
          <w:p w:rsidR="00D22A0C" w:rsidRPr="00C0319D" w:rsidRDefault="00D22A0C" w:rsidP="00D22A0C">
            <w:pPr>
              <w:jc w:val="center"/>
              <w:rPr>
                <w:rFonts w:ascii="Arial" w:hAnsi="Arial"/>
                <w:b/>
                <w:color w:val="FF7A00" w:themeColor="accent1"/>
              </w:rPr>
            </w:pPr>
            <w:r w:rsidRPr="00D85217">
              <w:rPr>
                <w:rFonts w:ascii="Arial" w:hAnsi="Arial"/>
                <w:i/>
              </w:rPr>
              <w:t>Application</w:t>
            </w:r>
            <w:r w:rsidRPr="00C0319D">
              <w:rPr>
                <w:rFonts w:ascii="Arial" w:hAnsi="Arial"/>
                <w:i/>
                <w:color w:val="A6A6A6" w:themeColor="background1" w:themeShade="A6"/>
              </w:rPr>
              <w:t xml:space="preserve">: </w:t>
            </w:r>
          </w:p>
          <w:p w:rsidR="00D22A0C" w:rsidRDefault="00D22A0C" w:rsidP="00D22A0C">
            <w:pPr>
              <w:jc w:val="center"/>
              <w:rPr>
                <w:rFonts w:ascii="Arial" w:hAnsi="Arial"/>
                <w:b/>
                <w:color w:val="FF7A00" w:themeColor="accent1"/>
                <w:lang w:val="en-US"/>
              </w:rPr>
            </w:pPr>
            <w:r w:rsidRPr="00494150">
              <w:rPr>
                <w:rFonts w:ascii="Arial" w:hAnsi="Arial"/>
                <w:b/>
                <w:color w:val="FF7A00" w:themeColor="accent1"/>
              </w:rPr>
              <w:t xml:space="preserve">                     </w:t>
            </w:r>
            <w:r w:rsidRPr="00D3309B">
              <w:rPr>
                <w:rFonts w:ascii="Arial" w:hAnsi="Arial"/>
                <w:b/>
                <w:color w:val="FF7A00" w:themeColor="accent1"/>
                <w:lang w:val="en-US"/>
              </w:rPr>
              <w:t xml:space="preserve">CO </w:t>
            </w:r>
            <w:proofErr w:type="spellStart"/>
            <w:r>
              <w:rPr>
                <w:rFonts w:ascii="Arial" w:hAnsi="Arial"/>
                <w:b/>
                <w:color w:val="FF7A00" w:themeColor="accent1"/>
                <w:lang w:val="en-US"/>
              </w:rPr>
              <w:t>C</w:t>
            </w:r>
            <w:r w:rsidRPr="00D3309B">
              <w:rPr>
                <w:rFonts w:ascii="Arial" w:hAnsi="Arial"/>
                <w:b/>
                <w:color w:val="FF7A00" w:themeColor="accent1"/>
                <w:lang w:val="en-US"/>
              </w:rPr>
              <w:t>orrigée</w:t>
            </w:r>
            <w:proofErr w:type="spellEnd"/>
            <w:r w:rsidRPr="00D3309B">
              <w:rPr>
                <w:rFonts w:ascii="Arial" w:hAnsi="Arial"/>
                <w:b/>
                <w:color w:val="FF7A00" w:themeColor="accent1"/>
                <w:lang w:val="en-US"/>
              </w:rPr>
              <w:t xml:space="preserve">, </w:t>
            </w:r>
          </w:p>
          <w:p w:rsidR="00D22A0C" w:rsidRDefault="00D22A0C" w:rsidP="00D22A0C">
            <w:pPr>
              <w:jc w:val="center"/>
              <w:rPr>
                <w:rFonts w:ascii="Arial" w:hAnsi="Arial"/>
                <w:b/>
                <w:color w:val="FF7A00" w:themeColor="accent1"/>
                <w:lang w:val="en-US"/>
              </w:rPr>
            </w:pPr>
            <w:r>
              <w:rPr>
                <w:rFonts w:ascii="Arial" w:hAnsi="Arial"/>
                <w:b/>
                <w:color w:val="FF7A00" w:themeColor="accent1"/>
                <w:lang w:val="en-US"/>
              </w:rPr>
              <w:t xml:space="preserve">               </w:t>
            </w:r>
            <w:proofErr w:type="spellStart"/>
            <w:r w:rsidRPr="00D3309B">
              <w:rPr>
                <w:rFonts w:ascii="Arial" w:hAnsi="Arial"/>
                <w:b/>
                <w:color w:val="FF7A00" w:themeColor="accent1"/>
                <w:lang w:val="en-US"/>
              </w:rPr>
              <w:t>Bilan</w:t>
            </w:r>
            <w:proofErr w:type="spellEnd"/>
            <w:r w:rsidRPr="00D3309B">
              <w:rPr>
                <w:rFonts w:ascii="Arial" w:hAnsi="Arial"/>
                <w:b/>
                <w:color w:val="FF7A00" w:themeColor="accent1"/>
                <w:lang w:val="en-US"/>
              </w:rPr>
              <w:t xml:space="preserve"> CO</w:t>
            </w:r>
            <w:r>
              <w:rPr>
                <w:rFonts w:ascii="Arial" w:hAnsi="Arial"/>
                <w:b/>
                <w:color w:val="FF7A00" w:themeColor="accent1"/>
                <w:lang w:val="en-US"/>
              </w:rPr>
              <w:t>,</w:t>
            </w:r>
          </w:p>
          <w:p w:rsidR="00D22A0C" w:rsidRPr="00D3309B" w:rsidRDefault="00D22A0C" w:rsidP="00D22A0C">
            <w:pPr>
              <w:jc w:val="center"/>
              <w:rPr>
                <w:rFonts w:ascii="Arial" w:hAnsi="Arial"/>
                <w:color w:val="FF7A00" w:themeColor="accent1"/>
                <w:sz w:val="28"/>
                <w:szCs w:val="28"/>
                <w:lang w:val="en-US"/>
              </w:rPr>
            </w:pPr>
            <w:r>
              <w:rPr>
                <w:rFonts w:ascii="Arial" w:hAnsi="Arial"/>
                <w:b/>
                <w:color w:val="FF7A00" w:themeColor="accent1"/>
                <w:lang w:val="en-US"/>
              </w:rPr>
              <w:t xml:space="preserve">                       Barcode scanner</w:t>
            </w:r>
          </w:p>
        </w:tc>
      </w:tr>
      <w:tr w:rsidR="00D22A0C" w:rsidRPr="00EB2AB4" w:rsidTr="00D22A0C">
        <w:trPr>
          <w:trHeight w:val="6732"/>
        </w:trPr>
        <w:tc>
          <w:tcPr>
            <w:tcW w:w="5000" w:type="pct"/>
            <w:gridSpan w:val="4"/>
          </w:tcPr>
          <w:p w:rsidR="00D22A0C" w:rsidRPr="00D22A0C" w:rsidRDefault="00D22A0C" w:rsidP="00D22A0C">
            <w:pPr>
              <w:rPr>
                <w:rFonts w:ascii="Arial" w:hAnsi="Arial"/>
                <w:b/>
                <w:color w:val="000000" w:themeColor="text1"/>
                <w:sz w:val="22"/>
              </w:rPr>
            </w:pPr>
            <w:r w:rsidRPr="00D22A0C">
              <w:rPr>
                <w:rFonts w:ascii="Arial" w:hAnsi="Arial"/>
                <w:b/>
                <w:color w:val="000000" w:themeColor="text1"/>
                <w:sz w:val="22"/>
              </w:rPr>
              <w:t>Mise en œuvre :</w:t>
            </w:r>
          </w:p>
          <w:p w:rsidR="00D22A0C" w:rsidRPr="00D22A0C" w:rsidRDefault="00D22A0C" w:rsidP="00D22A0C">
            <w:pPr>
              <w:rPr>
                <w:rFonts w:ascii="Arial" w:hAnsi="Arial"/>
                <w:color w:val="000000" w:themeColor="text1"/>
                <w:sz w:val="22"/>
              </w:rPr>
            </w:pPr>
            <w:r w:rsidRPr="00D22A0C">
              <w:rPr>
                <w:rFonts w:ascii="Arial" w:hAnsi="Arial"/>
                <w:color w:val="000000" w:themeColor="text1"/>
                <w:sz w:val="22"/>
              </w:rPr>
              <w:t xml:space="preserve">A partir de la substitution anodine d’un objet commun (la pince), à un autre à potentiel numérique(le QR code), </w:t>
            </w:r>
            <w:r w:rsidR="00F809B5">
              <w:rPr>
                <w:rFonts w:ascii="Arial" w:hAnsi="Arial"/>
                <w:color w:val="000000" w:themeColor="text1"/>
                <w:sz w:val="22"/>
              </w:rPr>
              <w:t xml:space="preserve">nous mettons en place </w:t>
            </w:r>
            <w:r w:rsidRPr="00D22A0C">
              <w:rPr>
                <w:rFonts w:ascii="Arial" w:hAnsi="Arial"/>
                <w:color w:val="000000" w:themeColor="text1"/>
                <w:sz w:val="22"/>
              </w:rPr>
              <w:t>une démarche motivante, innovante et efficace en Course d’Orientation.</w:t>
            </w:r>
          </w:p>
          <w:p w:rsidR="00D22A0C" w:rsidRPr="00D22A0C" w:rsidRDefault="00D22A0C" w:rsidP="00D22A0C">
            <w:pPr>
              <w:jc w:val="both"/>
              <w:rPr>
                <w:sz w:val="22"/>
              </w:rPr>
            </w:pPr>
            <w:r w:rsidRPr="00D22A0C">
              <w:rPr>
                <w:sz w:val="22"/>
              </w:rPr>
              <w:t xml:space="preserve">Nous utilisons maintenant l’application CO Corrigée. Elle fonctionne sur la même trame que Chrono CO. Mais comme son nom l’indique, cette ressource informe l’équipe sur ses réussites et ses échecs. Pour cela, le groupe enregistre avant son départ les balises de leur parcours. Par l’interface graphique et le bouton « Enregistrer ses balises », il scanne dans l’ordre les </w:t>
            </w:r>
            <w:proofErr w:type="spellStart"/>
            <w:r w:rsidRPr="00D22A0C">
              <w:rPr>
                <w:sz w:val="22"/>
              </w:rPr>
              <w:t>QRcodes</w:t>
            </w:r>
            <w:proofErr w:type="spellEnd"/>
            <w:r w:rsidRPr="00D22A0C">
              <w:rPr>
                <w:sz w:val="22"/>
              </w:rPr>
              <w:t xml:space="preserve"> qu’ils auront à trouver sur le terrain.</w:t>
            </w:r>
          </w:p>
          <w:p w:rsidR="00D22A0C" w:rsidRPr="00D22A0C" w:rsidRDefault="00D22A0C" w:rsidP="00D22A0C">
            <w:pPr>
              <w:jc w:val="both"/>
              <w:rPr>
                <w:sz w:val="22"/>
              </w:rPr>
            </w:pPr>
            <w:r w:rsidRPr="00D22A0C">
              <w:rPr>
                <w:sz w:val="22"/>
              </w:rPr>
              <w:t>L’enseignant doit donc disposer d’un double organisé de ses codes au départ, sous forme d’un classeur ou d’un présentoir par exemple. Ensuite, pendant leur course, les réponses apparaissent comme précédemment, mais elles s’affichent en vert ou en rouge. Le groupe connait en direct la qualité de son travail.</w:t>
            </w:r>
          </w:p>
          <w:p w:rsidR="00D22A0C" w:rsidRPr="00D22A0C" w:rsidRDefault="00D22A0C" w:rsidP="00D22A0C">
            <w:pPr>
              <w:jc w:val="both"/>
              <w:rPr>
                <w:sz w:val="22"/>
              </w:rPr>
            </w:pPr>
            <w:r w:rsidRPr="00D22A0C">
              <w:rPr>
                <w:sz w:val="22"/>
              </w:rPr>
              <w:t xml:space="preserve">Pour récupérer les données de tous ces groupes, nous utilisons encore Bilan CO. De la même manière que précédemment, CO corrigée édite un </w:t>
            </w:r>
            <w:proofErr w:type="spellStart"/>
            <w:r w:rsidRPr="00D22A0C">
              <w:rPr>
                <w:sz w:val="22"/>
              </w:rPr>
              <w:t>QRcode</w:t>
            </w:r>
            <w:proofErr w:type="spellEnd"/>
            <w:r w:rsidRPr="00D22A0C">
              <w:rPr>
                <w:sz w:val="22"/>
              </w:rPr>
              <w:t xml:space="preserve"> d’exportation que l’enseignant vient scanner. Une fois l’ensemble des informations enregistrées, il crée le fichier Excel .csv de sa séance.</w:t>
            </w:r>
          </w:p>
          <w:p w:rsidR="00D22A0C" w:rsidRPr="00D22A0C" w:rsidRDefault="00D22A0C" w:rsidP="00D22A0C">
            <w:pPr>
              <w:rPr>
                <w:rFonts w:ascii="Arial" w:hAnsi="Arial"/>
                <w:color w:val="000000" w:themeColor="text1"/>
                <w:szCs w:val="28"/>
              </w:rPr>
            </w:pPr>
            <w:r w:rsidRPr="00D22A0C">
              <w:rPr>
                <w:rFonts w:ascii="Arial" w:hAnsi="Arial"/>
                <w:b/>
                <w:color w:val="000000" w:themeColor="text1"/>
                <w:sz w:val="22"/>
              </w:rPr>
              <w:t>Plus-value :</w:t>
            </w:r>
            <w:r w:rsidRPr="00D22A0C">
              <w:rPr>
                <w:rFonts w:ascii="Arial" w:hAnsi="Arial"/>
                <w:color w:val="000000" w:themeColor="text1"/>
                <w:szCs w:val="28"/>
              </w:rPr>
              <w:t xml:space="preserve"> </w:t>
            </w:r>
          </w:p>
          <w:p w:rsidR="00D22A0C" w:rsidRPr="00D22A0C" w:rsidRDefault="00D22A0C" w:rsidP="00D22A0C">
            <w:pPr>
              <w:rPr>
                <w:rFonts w:ascii="Arial" w:hAnsi="Arial"/>
                <w:sz w:val="22"/>
              </w:rPr>
            </w:pPr>
            <w:r w:rsidRPr="00D22A0C">
              <w:rPr>
                <w:rFonts w:ascii="Arial" w:hAnsi="Arial"/>
                <w:b/>
                <w:sz w:val="22"/>
              </w:rPr>
              <w:t xml:space="preserve"># </w:t>
            </w:r>
            <w:r w:rsidRPr="00D22A0C">
              <w:rPr>
                <w:rFonts w:ascii="Arial" w:hAnsi="Arial"/>
                <w:sz w:val="22"/>
              </w:rPr>
              <w:t xml:space="preserve">Il n’y a plus de réponses illisibles, plus de triche(le </w:t>
            </w:r>
            <w:proofErr w:type="spellStart"/>
            <w:r w:rsidRPr="00D22A0C">
              <w:rPr>
                <w:rFonts w:ascii="Arial" w:hAnsi="Arial"/>
                <w:sz w:val="22"/>
              </w:rPr>
              <w:t>QRcode</w:t>
            </w:r>
            <w:proofErr w:type="spellEnd"/>
            <w:r w:rsidRPr="00D22A0C">
              <w:rPr>
                <w:rFonts w:ascii="Arial" w:hAnsi="Arial"/>
                <w:sz w:val="22"/>
              </w:rPr>
              <w:t xml:space="preserve"> est non identifiable et non </w:t>
            </w:r>
            <w:proofErr w:type="spellStart"/>
            <w:r w:rsidRPr="00D22A0C">
              <w:rPr>
                <w:rFonts w:ascii="Arial" w:hAnsi="Arial"/>
                <w:sz w:val="22"/>
              </w:rPr>
              <w:t>recopiable</w:t>
            </w:r>
            <w:proofErr w:type="spellEnd"/>
            <w:r w:rsidRPr="00D22A0C">
              <w:rPr>
                <w:rFonts w:ascii="Arial" w:hAnsi="Arial"/>
                <w:sz w:val="22"/>
              </w:rPr>
              <w:t>).</w:t>
            </w:r>
          </w:p>
          <w:p w:rsidR="00D22A0C" w:rsidRPr="00D22A0C" w:rsidRDefault="00D22A0C" w:rsidP="00D22A0C">
            <w:pPr>
              <w:rPr>
                <w:rFonts w:ascii="Arial" w:hAnsi="Arial"/>
                <w:sz w:val="22"/>
              </w:rPr>
            </w:pPr>
            <w:r w:rsidRPr="00D22A0C">
              <w:rPr>
                <w:rFonts w:ascii="Arial" w:hAnsi="Arial"/>
                <w:b/>
                <w:sz w:val="22"/>
              </w:rPr>
              <w:t>#</w:t>
            </w:r>
            <w:r w:rsidRPr="00D22A0C">
              <w:rPr>
                <w:rFonts w:ascii="Arial" w:hAnsi="Arial"/>
                <w:sz w:val="22"/>
              </w:rPr>
              <w:t>Le résultat exprimé par le Code prend une forme concrète (valeur attribuée en amont) et significative. Il ne s’agit plus d’un quelconque poinçon !</w:t>
            </w:r>
          </w:p>
          <w:p w:rsidR="00D22A0C" w:rsidRPr="00D22A0C" w:rsidRDefault="00D22A0C" w:rsidP="00D22A0C">
            <w:pPr>
              <w:rPr>
                <w:rFonts w:ascii="Arial" w:hAnsi="Arial"/>
                <w:sz w:val="22"/>
              </w:rPr>
            </w:pPr>
            <w:r w:rsidRPr="00D22A0C">
              <w:rPr>
                <w:rFonts w:ascii="Arial" w:hAnsi="Arial"/>
                <w:b/>
                <w:sz w:val="22"/>
              </w:rPr>
              <w:t>#</w:t>
            </w:r>
            <w:r w:rsidRPr="00D22A0C">
              <w:rPr>
                <w:rFonts w:ascii="Arial" w:hAnsi="Arial"/>
                <w:sz w:val="22"/>
              </w:rPr>
              <w:t xml:space="preserve"> Les équipes sont plus motivées pour revenir vite, et l’activité s’oriente vers de plus en plus de course.</w:t>
            </w:r>
          </w:p>
          <w:p w:rsidR="00D22A0C" w:rsidRPr="00D22A0C" w:rsidRDefault="00D22A0C" w:rsidP="00D22A0C">
            <w:pPr>
              <w:rPr>
                <w:rFonts w:ascii="Arial" w:hAnsi="Arial"/>
                <w:sz w:val="22"/>
              </w:rPr>
            </w:pPr>
            <w:r w:rsidRPr="00D22A0C">
              <w:rPr>
                <w:rFonts w:ascii="Arial" w:hAnsi="Arial"/>
                <w:b/>
                <w:sz w:val="22"/>
              </w:rPr>
              <w:t>#</w:t>
            </w:r>
            <w:r w:rsidRPr="00D22A0C">
              <w:rPr>
                <w:rFonts w:ascii="Arial" w:hAnsi="Arial"/>
                <w:sz w:val="22"/>
              </w:rPr>
              <w:t xml:space="preserve"> Orientation des apprentissages sur la lecture de carte, son positionnement, la connaissance des légendes, des définitions…</w:t>
            </w:r>
          </w:p>
          <w:p w:rsidR="00D22A0C" w:rsidRPr="00D22A0C" w:rsidRDefault="00D22A0C" w:rsidP="00D22A0C">
            <w:pPr>
              <w:rPr>
                <w:rFonts w:cstheme="minorHAnsi"/>
                <w:sz w:val="22"/>
              </w:rPr>
            </w:pPr>
            <w:r w:rsidRPr="00D22A0C">
              <w:rPr>
                <w:rFonts w:ascii="Arial" w:hAnsi="Arial"/>
                <w:b/>
                <w:sz w:val="22"/>
              </w:rPr>
              <w:t>#</w:t>
            </w:r>
            <w:r w:rsidRPr="00D22A0C">
              <w:rPr>
                <w:rFonts w:ascii="Arial" w:hAnsi="Arial"/>
                <w:sz w:val="22"/>
              </w:rPr>
              <w:t>L’erreur est modifiable, il est possible de la corriger et de réussir sa séquence.</w:t>
            </w:r>
            <w:r w:rsidRPr="00D22A0C">
              <w:rPr>
                <w:rFonts w:ascii="MarkerFelt-Thin" w:hAnsi="MarkerFelt-Thin" w:cs="MarkerFelt-Thin"/>
                <w:sz w:val="26"/>
                <w:szCs w:val="28"/>
              </w:rPr>
              <w:t xml:space="preserve"> </w:t>
            </w:r>
            <w:r w:rsidRPr="00D22A0C">
              <w:rPr>
                <w:rFonts w:cstheme="minorHAnsi"/>
                <w:sz w:val="22"/>
              </w:rPr>
              <w:t>Les apprentissages sont favorisés.</w:t>
            </w:r>
          </w:p>
          <w:p w:rsidR="00D22A0C" w:rsidRPr="00D22A0C" w:rsidRDefault="00D22A0C" w:rsidP="00D22A0C">
            <w:pPr>
              <w:rPr>
                <w:rFonts w:cstheme="minorHAnsi"/>
                <w:sz w:val="22"/>
              </w:rPr>
            </w:pPr>
            <w:r w:rsidRPr="00D22A0C">
              <w:rPr>
                <w:rFonts w:cstheme="minorHAnsi"/>
                <w:b/>
                <w:sz w:val="22"/>
              </w:rPr>
              <w:t>#</w:t>
            </w:r>
            <w:r w:rsidRPr="00D22A0C">
              <w:rPr>
                <w:rFonts w:cstheme="minorHAnsi"/>
                <w:sz w:val="22"/>
              </w:rPr>
              <w:t xml:space="preserve"> Le feed-back crée par la correction immédiate incite les élèves à développer leur</w:t>
            </w:r>
          </w:p>
          <w:p w:rsidR="00D22A0C" w:rsidRPr="00D22A0C" w:rsidRDefault="00D22A0C" w:rsidP="00D22A0C">
            <w:pPr>
              <w:autoSpaceDE w:val="0"/>
              <w:autoSpaceDN w:val="0"/>
              <w:adjustRightInd w:val="0"/>
              <w:rPr>
                <w:rFonts w:cstheme="minorHAnsi"/>
                <w:sz w:val="22"/>
              </w:rPr>
            </w:pPr>
            <w:r w:rsidRPr="00D22A0C">
              <w:rPr>
                <w:rFonts w:cstheme="minorHAnsi"/>
                <w:sz w:val="22"/>
              </w:rPr>
              <w:t>réflexion pendant l'effort. Les échanges et les verbalisations sont nombreux et</w:t>
            </w:r>
          </w:p>
          <w:p w:rsidR="00D22A0C" w:rsidRPr="00D22A0C" w:rsidRDefault="00D22A0C" w:rsidP="00D22A0C">
            <w:pPr>
              <w:autoSpaceDE w:val="0"/>
              <w:autoSpaceDN w:val="0"/>
              <w:adjustRightInd w:val="0"/>
              <w:rPr>
                <w:rFonts w:cstheme="minorHAnsi"/>
                <w:sz w:val="22"/>
              </w:rPr>
            </w:pPr>
            <w:r w:rsidRPr="00D22A0C">
              <w:rPr>
                <w:rFonts w:cstheme="minorHAnsi"/>
                <w:sz w:val="22"/>
              </w:rPr>
              <w:t>productifs.</w:t>
            </w:r>
          </w:p>
          <w:p w:rsidR="00D22A0C" w:rsidRPr="00D22A0C" w:rsidRDefault="00D22A0C" w:rsidP="00D22A0C">
            <w:pPr>
              <w:autoSpaceDE w:val="0"/>
              <w:autoSpaceDN w:val="0"/>
              <w:adjustRightInd w:val="0"/>
              <w:rPr>
                <w:rFonts w:cstheme="minorHAnsi"/>
                <w:sz w:val="22"/>
              </w:rPr>
            </w:pPr>
            <w:r w:rsidRPr="00D22A0C">
              <w:rPr>
                <w:rFonts w:cstheme="minorHAnsi"/>
                <w:b/>
                <w:sz w:val="22"/>
              </w:rPr>
              <w:t>#</w:t>
            </w:r>
            <w:r w:rsidRPr="00D22A0C">
              <w:rPr>
                <w:rFonts w:cstheme="minorHAnsi"/>
                <w:sz w:val="22"/>
              </w:rPr>
              <w:t xml:space="preserve"> Les élèves savent au fur et à mesure la valeur de leur travail. Ils savent, à la fin</w:t>
            </w:r>
          </w:p>
          <w:p w:rsidR="00D22A0C" w:rsidRPr="00D22A0C" w:rsidRDefault="00D22A0C" w:rsidP="00D22A0C">
            <w:pPr>
              <w:autoSpaceDE w:val="0"/>
              <w:autoSpaceDN w:val="0"/>
              <w:adjustRightInd w:val="0"/>
              <w:rPr>
                <w:rFonts w:cstheme="minorHAnsi"/>
                <w:sz w:val="22"/>
              </w:rPr>
            </w:pPr>
            <w:r w:rsidRPr="00D22A0C">
              <w:rPr>
                <w:rFonts w:cstheme="minorHAnsi"/>
                <w:sz w:val="22"/>
              </w:rPr>
              <w:t>de la séance s'ils ont été performants en orientation ou non.</w:t>
            </w:r>
          </w:p>
          <w:p w:rsidR="00D22A0C" w:rsidRPr="00D22A0C" w:rsidRDefault="00D22A0C" w:rsidP="00D22A0C">
            <w:pPr>
              <w:autoSpaceDE w:val="0"/>
              <w:autoSpaceDN w:val="0"/>
              <w:adjustRightInd w:val="0"/>
              <w:rPr>
                <w:rFonts w:cstheme="minorHAnsi"/>
                <w:sz w:val="22"/>
              </w:rPr>
            </w:pPr>
            <w:r w:rsidRPr="00D22A0C">
              <w:rPr>
                <w:rFonts w:cstheme="minorHAnsi"/>
                <w:b/>
                <w:sz w:val="22"/>
              </w:rPr>
              <w:t>#</w:t>
            </w:r>
            <w:r w:rsidRPr="00D22A0C">
              <w:rPr>
                <w:rFonts w:cstheme="minorHAnsi"/>
                <w:sz w:val="22"/>
              </w:rPr>
              <w:t>La correction possible les fait se questionner, se réorienter pour se remettre en</w:t>
            </w:r>
          </w:p>
          <w:p w:rsidR="00D22A0C" w:rsidRPr="00D22A0C" w:rsidRDefault="00D22A0C" w:rsidP="00D22A0C">
            <w:pPr>
              <w:autoSpaceDE w:val="0"/>
              <w:autoSpaceDN w:val="0"/>
              <w:adjustRightInd w:val="0"/>
              <w:rPr>
                <w:rFonts w:cstheme="minorHAnsi"/>
              </w:rPr>
            </w:pPr>
            <w:r w:rsidRPr="00D22A0C">
              <w:rPr>
                <w:rFonts w:cstheme="minorHAnsi"/>
                <w:sz w:val="22"/>
              </w:rPr>
              <w:t>réussite.</w:t>
            </w:r>
          </w:p>
        </w:tc>
      </w:tr>
      <w:tr w:rsidR="00D22A0C" w:rsidRPr="00EB2AB4" w:rsidTr="00D22A0C">
        <w:trPr>
          <w:trHeight w:val="4745"/>
        </w:trPr>
        <w:tc>
          <w:tcPr>
            <w:tcW w:w="5000" w:type="pct"/>
            <w:gridSpan w:val="4"/>
          </w:tcPr>
          <w:p w:rsidR="00D22A0C" w:rsidRDefault="00D22A0C" w:rsidP="00F809B5">
            <w:pPr>
              <w:jc w:val="center"/>
              <w:rPr>
                <w:rFonts w:ascii="Arial" w:hAnsi="Arial"/>
                <w:color w:val="FF7A00" w:themeColor="accent1"/>
                <w:sz w:val="28"/>
                <w:szCs w:val="28"/>
              </w:rPr>
            </w:pPr>
            <w:r>
              <w:rPr>
                <w:rFonts w:ascii="Arial" w:hAnsi="Arial"/>
                <w:noProof/>
                <w:color w:val="FF7A00" w:themeColor="accent1"/>
                <w:sz w:val="28"/>
                <w:szCs w:val="28"/>
              </w:rPr>
              <w:drawing>
                <wp:anchor distT="0" distB="0" distL="114300" distR="114300" simplePos="0" relativeHeight="251680768" behindDoc="1" locked="0" layoutInCell="1" allowOverlap="1">
                  <wp:simplePos x="0" y="0"/>
                  <wp:positionH relativeFrom="column">
                    <wp:posOffset>157480</wp:posOffset>
                  </wp:positionH>
                  <wp:positionV relativeFrom="paragraph">
                    <wp:posOffset>144145</wp:posOffset>
                  </wp:positionV>
                  <wp:extent cx="2324100" cy="2447925"/>
                  <wp:effectExtent l="19050" t="0" r="0" b="0"/>
                  <wp:wrapNone/>
                  <wp:docPr id="4" name="Image 1"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3" cstate="print"/>
                          <a:srcRect l="66112" b="-2994"/>
                          <a:stretch>
                            <a:fillRect/>
                          </a:stretch>
                        </pic:blipFill>
                        <pic:spPr>
                          <a:xfrm>
                            <a:off x="0" y="0"/>
                            <a:ext cx="2324100" cy="2447925"/>
                          </a:xfrm>
                          <a:prstGeom prst="rect">
                            <a:avLst/>
                          </a:prstGeom>
                        </pic:spPr>
                      </pic:pic>
                    </a:graphicData>
                  </a:graphic>
                </wp:anchor>
              </w:drawing>
            </w:r>
            <w:r>
              <w:rPr>
                <w:rFonts w:ascii="Arial" w:hAnsi="Arial"/>
                <w:color w:val="FF7A00" w:themeColor="accent1"/>
                <w:sz w:val="28"/>
                <w:szCs w:val="28"/>
              </w:rPr>
              <w:t>Illustrations</w:t>
            </w:r>
          </w:p>
          <w:p w:rsidR="00D22A0C" w:rsidRDefault="00D22A0C" w:rsidP="00D22A0C">
            <w:pPr>
              <w:jc w:val="center"/>
              <w:rPr>
                <w:rFonts w:ascii="Arial" w:hAnsi="Arial"/>
                <w:color w:val="FF7A00" w:themeColor="accent1"/>
                <w:sz w:val="28"/>
                <w:szCs w:val="28"/>
              </w:rPr>
            </w:pPr>
          </w:p>
          <w:p w:rsidR="00D22A0C" w:rsidRDefault="00D22A0C" w:rsidP="00D22A0C">
            <w:pPr>
              <w:jc w:val="center"/>
              <w:rPr>
                <w:rFonts w:ascii="Arial" w:hAnsi="Arial"/>
                <w:color w:val="FF7A00" w:themeColor="accent1"/>
                <w:sz w:val="28"/>
                <w:szCs w:val="28"/>
              </w:rPr>
            </w:pPr>
            <w:r w:rsidRPr="00D22A0C">
              <w:rPr>
                <w:rFonts w:ascii="Arial" w:hAnsi="Arial"/>
                <w:color w:val="FF7A00" w:themeColor="accent1"/>
                <w:sz w:val="28"/>
                <w:szCs w:val="28"/>
              </w:rPr>
              <w:drawing>
                <wp:anchor distT="0" distB="0" distL="114300" distR="114300" simplePos="0" relativeHeight="251681792" behindDoc="1" locked="0" layoutInCell="1" allowOverlap="1">
                  <wp:simplePos x="0" y="0"/>
                  <wp:positionH relativeFrom="column">
                    <wp:posOffset>2834005</wp:posOffset>
                  </wp:positionH>
                  <wp:positionV relativeFrom="paragraph">
                    <wp:posOffset>1905</wp:posOffset>
                  </wp:positionV>
                  <wp:extent cx="904875" cy="1409700"/>
                  <wp:effectExtent l="19050" t="0" r="9525" b="0"/>
                  <wp:wrapNone/>
                  <wp:docPr id="15" name="Image 26"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4" cstate="print"/>
                          <a:stretch>
                            <a:fillRect/>
                          </a:stretch>
                        </pic:blipFill>
                        <pic:spPr>
                          <a:xfrm>
                            <a:off x="0" y="0"/>
                            <a:ext cx="904875" cy="1409700"/>
                          </a:xfrm>
                          <a:prstGeom prst="rect">
                            <a:avLst/>
                          </a:prstGeom>
                        </pic:spPr>
                      </pic:pic>
                    </a:graphicData>
                  </a:graphic>
                </wp:anchor>
              </w:drawing>
            </w:r>
          </w:p>
          <w:p w:rsidR="00D22A0C" w:rsidRDefault="00D22A0C" w:rsidP="00D22A0C">
            <w:pPr>
              <w:rPr>
                <w:rFonts w:ascii="Arial" w:hAnsi="Arial"/>
                <w:color w:val="FF7A00" w:themeColor="accent1"/>
                <w:sz w:val="28"/>
                <w:szCs w:val="28"/>
              </w:rPr>
            </w:pPr>
          </w:p>
          <w:p w:rsidR="00D22A0C" w:rsidRPr="00D22A0C" w:rsidRDefault="00D22A0C" w:rsidP="00D22A0C">
            <w:pPr>
              <w:jc w:val="center"/>
              <w:rPr>
                <w:rFonts w:ascii="Arial" w:hAnsi="Arial"/>
                <w:b/>
                <w:color w:val="FF7A00" w:themeColor="accent1"/>
                <w:sz w:val="28"/>
                <w:szCs w:val="28"/>
              </w:rPr>
            </w:pPr>
          </w:p>
          <w:p w:rsidR="00D22A0C" w:rsidRDefault="00D22A0C" w:rsidP="00D22A0C">
            <w:pPr>
              <w:rPr>
                <w:rFonts w:ascii="Arial" w:hAnsi="Arial"/>
                <w:sz w:val="28"/>
                <w:szCs w:val="28"/>
              </w:rPr>
            </w:pPr>
          </w:p>
          <w:p w:rsidR="00D22A0C" w:rsidRDefault="00D22A0C" w:rsidP="00D22A0C">
            <w:pPr>
              <w:rPr>
                <w:rFonts w:ascii="Arial" w:hAnsi="Arial"/>
                <w:sz w:val="28"/>
                <w:szCs w:val="28"/>
              </w:rPr>
            </w:pPr>
          </w:p>
          <w:p w:rsidR="00D22A0C" w:rsidRDefault="00D22A0C" w:rsidP="00D22A0C">
            <w:pPr>
              <w:rPr>
                <w:rFonts w:ascii="Arial" w:hAnsi="Arial"/>
                <w:sz w:val="28"/>
                <w:szCs w:val="28"/>
              </w:rPr>
            </w:pPr>
          </w:p>
          <w:p w:rsidR="00D22A0C" w:rsidRDefault="00D22A0C" w:rsidP="00D22A0C">
            <w:pPr>
              <w:rPr>
                <w:rFonts w:ascii="Arial" w:hAnsi="Arial"/>
                <w:sz w:val="28"/>
                <w:szCs w:val="28"/>
              </w:rPr>
            </w:pPr>
          </w:p>
          <w:p w:rsidR="00D22A0C" w:rsidRDefault="00D22A0C" w:rsidP="00D22A0C">
            <w:pPr>
              <w:tabs>
                <w:tab w:val="left" w:pos="5910"/>
              </w:tabs>
              <w:rPr>
                <w:rFonts w:ascii="Arial" w:hAnsi="Arial"/>
                <w:sz w:val="28"/>
                <w:szCs w:val="28"/>
              </w:rPr>
            </w:pPr>
            <w:r>
              <w:rPr>
                <w:rFonts w:ascii="Arial" w:hAnsi="Arial"/>
                <w:sz w:val="28"/>
                <w:szCs w:val="28"/>
              </w:rPr>
              <w:tab/>
            </w:r>
            <w:r w:rsidR="00F809B5" w:rsidRPr="00D22A0C">
              <w:drawing>
                <wp:inline distT="0" distB="0" distL="0" distR="0">
                  <wp:extent cx="3118590" cy="1362075"/>
                  <wp:effectExtent l="19050" t="0" r="5610" b="0"/>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3-04 (3).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0390" cy="1362861"/>
                          </a:xfrm>
                          <a:prstGeom prst="rect">
                            <a:avLst/>
                          </a:prstGeom>
                        </pic:spPr>
                      </pic:pic>
                    </a:graphicData>
                  </a:graphic>
                </wp:inline>
              </w:drawing>
            </w:r>
          </w:p>
          <w:p w:rsidR="00D22A0C" w:rsidRDefault="00D22A0C" w:rsidP="00D22A0C">
            <w:pPr>
              <w:rPr>
                <w:rFonts w:ascii="Arial" w:hAnsi="Arial"/>
                <w:sz w:val="28"/>
                <w:szCs w:val="28"/>
              </w:rPr>
            </w:pPr>
          </w:p>
          <w:p w:rsidR="00D22A0C" w:rsidRPr="00D22A0C" w:rsidRDefault="00D22A0C" w:rsidP="00D22A0C">
            <w:pPr>
              <w:rPr>
                <w:rFonts w:ascii="Arial" w:hAnsi="Arial"/>
                <w:sz w:val="28"/>
                <w:szCs w:val="28"/>
              </w:rPr>
            </w:pPr>
          </w:p>
        </w:tc>
      </w:tr>
    </w:tbl>
    <w:p w:rsidR="00AD1B2C" w:rsidRDefault="00AD1B2C"/>
    <w:p w:rsidR="008527E6" w:rsidRPr="00F94DA8" w:rsidRDefault="008527E6" w:rsidP="008327AA">
      <w:pPr>
        <w:tabs>
          <w:tab w:val="left" w:pos="1720"/>
        </w:tabs>
      </w:pPr>
    </w:p>
    <w:sectPr w:rsidR="008527E6" w:rsidRPr="00F94DA8" w:rsidSect="00F74FE2">
      <w:footerReference w:type="default" r:id="rId16"/>
      <w:headerReference w:type="first" r:id="rId17"/>
      <w:footerReference w:type="first" r:id="rId18"/>
      <w:pgSz w:w="11907" w:h="16839" w:code="9"/>
      <w:pgMar w:top="567" w:right="862" w:bottom="284" w:left="862"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1F9" w:rsidRDefault="00F641F9">
      <w:pPr>
        <w:spacing w:after="0" w:line="240" w:lineRule="auto"/>
      </w:pPr>
      <w:r>
        <w:separator/>
      </w:r>
    </w:p>
  </w:endnote>
  <w:endnote w:type="continuationSeparator" w:id="0">
    <w:p w:rsidR="00F641F9" w:rsidRDefault="00F641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rkerFelt-Thi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7E6" w:rsidRDefault="008527E6" w:rsidP="00422D87">
    <w:pP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1B6" w:rsidRDefault="00F101B6" w:rsidP="00422D87">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1F9" w:rsidRDefault="00F641F9">
      <w:pPr>
        <w:spacing w:after="0" w:line="240" w:lineRule="auto"/>
      </w:pPr>
      <w:r>
        <w:separator/>
      </w:r>
    </w:p>
  </w:footnote>
  <w:footnote w:type="continuationSeparator" w:id="0">
    <w:p w:rsidR="00F641F9" w:rsidRDefault="00F641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D87" w:rsidRDefault="006E7129">
    <w:pPr>
      <w:pStyle w:val="En-tte"/>
    </w:pPr>
    <w:r w:rsidRPr="00422D87">
      <w:rPr>
        <w:noProof/>
        <w:lang w:eastAsia="fr-FR" w:bidi="ar-SA"/>
      </w:rPr>
      <w:drawing>
        <wp:anchor distT="0" distB="0" distL="114300" distR="114300" simplePos="0" relativeHeight="251658240" behindDoc="0" locked="0" layoutInCell="1" allowOverlap="1">
          <wp:simplePos x="0" y="0"/>
          <wp:positionH relativeFrom="margin">
            <wp:posOffset>-74295</wp:posOffset>
          </wp:positionH>
          <wp:positionV relativeFrom="margin">
            <wp:posOffset>-487680</wp:posOffset>
          </wp:positionV>
          <wp:extent cx="962660" cy="724535"/>
          <wp:effectExtent l="0" t="0" r="2540" b="1206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2660" cy="724535"/>
                  </a:xfrm>
                  <a:prstGeom prst="rect">
                    <a:avLst/>
                  </a:prstGeom>
                </pic:spPr>
              </pic:pic>
            </a:graphicData>
          </a:graphic>
        </wp:anchor>
      </w:drawing>
    </w:r>
    <w:r w:rsidR="00D85217" w:rsidRPr="00D85217">
      <w:rPr>
        <w:noProof/>
        <w:lang w:eastAsia="fr-FR" w:bidi="ar-SA"/>
      </w:rPr>
      <w:drawing>
        <wp:anchor distT="0" distB="0" distL="114300" distR="114300" simplePos="0" relativeHeight="251663360" behindDoc="0" locked="0" layoutInCell="1" allowOverlap="1">
          <wp:simplePos x="0" y="0"/>
          <wp:positionH relativeFrom="column">
            <wp:posOffset>2672080</wp:posOffset>
          </wp:positionH>
          <wp:positionV relativeFrom="paragraph">
            <wp:posOffset>-342900</wp:posOffset>
          </wp:positionV>
          <wp:extent cx="1504950" cy="1171575"/>
          <wp:effectExtent l="0" t="0" r="0" b="0"/>
          <wp:wrapThrough wrapText="bothSides">
            <wp:wrapPolygon edited="0">
              <wp:start x="0" y="0"/>
              <wp:lineTo x="0" y="21107"/>
              <wp:lineTo x="21100" y="21107"/>
              <wp:lineTo x="21100" y="0"/>
              <wp:lineTo x="0" y="0"/>
            </wp:wrapPolygon>
          </wp:wrapThrough>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8125" cy="11696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EE2A74"/>
    <w:lvl w:ilvl="0">
      <w:start w:val="1"/>
      <w:numFmt w:val="decimal"/>
      <w:lvlText w:val="%1."/>
      <w:lvlJc w:val="left"/>
      <w:pPr>
        <w:tabs>
          <w:tab w:val="num" w:pos="1800"/>
        </w:tabs>
        <w:ind w:left="1800" w:hanging="360"/>
      </w:pPr>
    </w:lvl>
  </w:abstractNum>
  <w:abstractNum w:abstractNumId="1">
    <w:nsid w:val="FFFFFF7D"/>
    <w:multiLevelType w:val="singleLevel"/>
    <w:tmpl w:val="49A83156"/>
    <w:lvl w:ilvl="0">
      <w:start w:val="1"/>
      <w:numFmt w:val="decimal"/>
      <w:lvlText w:val="%1."/>
      <w:lvlJc w:val="left"/>
      <w:pPr>
        <w:tabs>
          <w:tab w:val="num" w:pos="1440"/>
        </w:tabs>
        <w:ind w:left="1440" w:hanging="360"/>
      </w:pPr>
    </w:lvl>
  </w:abstractNum>
  <w:abstractNum w:abstractNumId="2">
    <w:nsid w:val="FFFFFF7E"/>
    <w:multiLevelType w:val="singleLevel"/>
    <w:tmpl w:val="C19E430A"/>
    <w:lvl w:ilvl="0">
      <w:start w:val="1"/>
      <w:numFmt w:val="decimal"/>
      <w:lvlText w:val="%1."/>
      <w:lvlJc w:val="left"/>
      <w:pPr>
        <w:tabs>
          <w:tab w:val="num" w:pos="1080"/>
        </w:tabs>
        <w:ind w:left="1080" w:hanging="360"/>
      </w:pPr>
    </w:lvl>
  </w:abstractNum>
  <w:abstractNum w:abstractNumId="3">
    <w:nsid w:val="FFFFFF7F"/>
    <w:multiLevelType w:val="singleLevel"/>
    <w:tmpl w:val="20C6C952"/>
    <w:lvl w:ilvl="0">
      <w:start w:val="1"/>
      <w:numFmt w:val="decimal"/>
      <w:lvlText w:val="%1."/>
      <w:lvlJc w:val="left"/>
      <w:pPr>
        <w:tabs>
          <w:tab w:val="num" w:pos="720"/>
        </w:tabs>
        <w:ind w:left="720" w:hanging="360"/>
      </w:pPr>
    </w:lvl>
  </w:abstractNum>
  <w:abstractNum w:abstractNumId="4">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F819E8"/>
    <w:lvl w:ilvl="0">
      <w:start w:val="1"/>
      <w:numFmt w:val="decimal"/>
      <w:lvlText w:val="%1."/>
      <w:lvlJc w:val="left"/>
      <w:pPr>
        <w:ind w:left="1080" w:hanging="360"/>
      </w:pPr>
      <w:rPr>
        <w:rFonts w:hint="default"/>
      </w:rPr>
    </w:lvl>
  </w:abstractNum>
  <w:abstractNum w:abstractNumId="9">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nsid w:val="1A6B2DDD"/>
    <w:multiLevelType w:val="hybridMultilevel"/>
    <w:tmpl w:val="6E82DD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4968F2"/>
    <w:multiLevelType w:val="hybridMultilevel"/>
    <w:tmpl w:val="CEFACC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4145A6"/>
    <w:multiLevelType w:val="hybridMultilevel"/>
    <w:tmpl w:val="44921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B0662B"/>
    <w:multiLevelType w:val="hybridMultilevel"/>
    <w:tmpl w:val="85E89C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6075FB"/>
    <w:multiLevelType w:val="hybridMultilevel"/>
    <w:tmpl w:val="E02C955A"/>
    <w:lvl w:ilvl="0" w:tplc="02E448C6">
      <w:start w:val="1"/>
      <w:numFmt w:val="bullet"/>
      <w:lvlText w:val=""/>
      <w:lvlJc w:val="left"/>
      <w:pPr>
        <w:tabs>
          <w:tab w:val="num" w:pos="720"/>
        </w:tabs>
        <w:ind w:left="720" w:hanging="360"/>
      </w:pPr>
      <w:rPr>
        <w:rFonts w:ascii="Wingdings" w:hAnsi="Wingdings" w:hint="default"/>
      </w:rPr>
    </w:lvl>
    <w:lvl w:ilvl="1" w:tplc="592EC1A6">
      <w:numFmt w:val="bullet"/>
      <w:lvlText w:val=""/>
      <w:lvlJc w:val="left"/>
      <w:pPr>
        <w:tabs>
          <w:tab w:val="num" w:pos="1440"/>
        </w:tabs>
        <w:ind w:left="1440" w:hanging="360"/>
      </w:pPr>
      <w:rPr>
        <w:rFonts w:ascii="Wingdings" w:hAnsi="Wingdings" w:hint="default"/>
      </w:rPr>
    </w:lvl>
    <w:lvl w:ilvl="2" w:tplc="93EE9A42" w:tentative="1">
      <w:start w:val="1"/>
      <w:numFmt w:val="bullet"/>
      <w:lvlText w:val=""/>
      <w:lvlJc w:val="left"/>
      <w:pPr>
        <w:tabs>
          <w:tab w:val="num" w:pos="2160"/>
        </w:tabs>
        <w:ind w:left="2160" w:hanging="360"/>
      </w:pPr>
      <w:rPr>
        <w:rFonts w:ascii="Wingdings" w:hAnsi="Wingdings" w:hint="default"/>
      </w:rPr>
    </w:lvl>
    <w:lvl w:ilvl="3" w:tplc="76F28BAC" w:tentative="1">
      <w:start w:val="1"/>
      <w:numFmt w:val="bullet"/>
      <w:lvlText w:val=""/>
      <w:lvlJc w:val="left"/>
      <w:pPr>
        <w:tabs>
          <w:tab w:val="num" w:pos="2880"/>
        </w:tabs>
        <w:ind w:left="2880" w:hanging="360"/>
      </w:pPr>
      <w:rPr>
        <w:rFonts w:ascii="Wingdings" w:hAnsi="Wingdings" w:hint="default"/>
      </w:rPr>
    </w:lvl>
    <w:lvl w:ilvl="4" w:tplc="B9CAEE6C" w:tentative="1">
      <w:start w:val="1"/>
      <w:numFmt w:val="bullet"/>
      <w:lvlText w:val=""/>
      <w:lvlJc w:val="left"/>
      <w:pPr>
        <w:tabs>
          <w:tab w:val="num" w:pos="3600"/>
        </w:tabs>
        <w:ind w:left="3600" w:hanging="360"/>
      </w:pPr>
      <w:rPr>
        <w:rFonts w:ascii="Wingdings" w:hAnsi="Wingdings" w:hint="default"/>
      </w:rPr>
    </w:lvl>
    <w:lvl w:ilvl="5" w:tplc="68DA11E6" w:tentative="1">
      <w:start w:val="1"/>
      <w:numFmt w:val="bullet"/>
      <w:lvlText w:val=""/>
      <w:lvlJc w:val="left"/>
      <w:pPr>
        <w:tabs>
          <w:tab w:val="num" w:pos="4320"/>
        </w:tabs>
        <w:ind w:left="4320" w:hanging="360"/>
      </w:pPr>
      <w:rPr>
        <w:rFonts w:ascii="Wingdings" w:hAnsi="Wingdings" w:hint="default"/>
      </w:rPr>
    </w:lvl>
    <w:lvl w:ilvl="6" w:tplc="F408A1E2" w:tentative="1">
      <w:start w:val="1"/>
      <w:numFmt w:val="bullet"/>
      <w:lvlText w:val=""/>
      <w:lvlJc w:val="left"/>
      <w:pPr>
        <w:tabs>
          <w:tab w:val="num" w:pos="5040"/>
        </w:tabs>
        <w:ind w:left="5040" w:hanging="360"/>
      </w:pPr>
      <w:rPr>
        <w:rFonts w:ascii="Wingdings" w:hAnsi="Wingdings" w:hint="default"/>
      </w:rPr>
    </w:lvl>
    <w:lvl w:ilvl="7" w:tplc="E60CE7BC" w:tentative="1">
      <w:start w:val="1"/>
      <w:numFmt w:val="bullet"/>
      <w:lvlText w:val=""/>
      <w:lvlJc w:val="left"/>
      <w:pPr>
        <w:tabs>
          <w:tab w:val="num" w:pos="5760"/>
        </w:tabs>
        <w:ind w:left="5760" w:hanging="360"/>
      </w:pPr>
      <w:rPr>
        <w:rFonts w:ascii="Wingdings" w:hAnsi="Wingdings" w:hint="default"/>
      </w:rPr>
    </w:lvl>
    <w:lvl w:ilvl="8" w:tplc="DA94068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1"/>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5"/>
  </w:num>
  <w:num w:numId="17">
    <w:abstractNumId w:val="16"/>
  </w:num>
  <w:num w:numId="18">
    <w:abstractNumId w:val="13"/>
  </w:num>
  <w:num w:numId="19">
    <w:abstractNumId w:val="14"/>
  </w:num>
  <w:num w:numId="20">
    <w:abstractNumId w:val="12"/>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rsids>
    <w:rsidRoot w:val="00653F0F"/>
    <w:rsid w:val="000A210E"/>
    <w:rsid w:val="000F09E7"/>
    <w:rsid w:val="000F3D84"/>
    <w:rsid w:val="00187F9D"/>
    <w:rsid w:val="001A0708"/>
    <w:rsid w:val="001A2861"/>
    <w:rsid w:val="001C219E"/>
    <w:rsid w:val="001E62E9"/>
    <w:rsid w:val="002839DE"/>
    <w:rsid w:val="00291BA6"/>
    <w:rsid w:val="00303FB9"/>
    <w:rsid w:val="003123F4"/>
    <w:rsid w:val="00316FA8"/>
    <w:rsid w:val="003270EB"/>
    <w:rsid w:val="003D78E6"/>
    <w:rsid w:val="003F5F30"/>
    <w:rsid w:val="00413D3E"/>
    <w:rsid w:val="004215DC"/>
    <w:rsid w:val="00422D87"/>
    <w:rsid w:val="00490467"/>
    <w:rsid w:val="00494150"/>
    <w:rsid w:val="00505B08"/>
    <w:rsid w:val="00514A7D"/>
    <w:rsid w:val="00522A97"/>
    <w:rsid w:val="005268AA"/>
    <w:rsid w:val="005635A3"/>
    <w:rsid w:val="005D56C7"/>
    <w:rsid w:val="005E26F2"/>
    <w:rsid w:val="005E57B7"/>
    <w:rsid w:val="00641D89"/>
    <w:rsid w:val="00653F0F"/>
    <w:rsid w:val="006802E9"/>
    <w:rsid w:val="00693596"/>
    <w:rsid w:val="006A04C9"/>
    <w:rsid w:val="006D2A06"/>
    <w:rsid w:val="006E7129"/>
    <w:rsid w:val="00756EB1"/>
    <w:rsid w:val="007A31C4"/>
    <w:rsid w:val="00831A77"/>
    <w:rsid w:val="008327AA"/>
    <w:rsid w:val="008520B6"/>
    <w:rsid w:val="008527E6"/>
    <w:rsid w:val="00863249"/>
    <w:rsid w:val="00894B96"/>
    <w:rsid w:val="008A2606"/>
    <w:rsid w:val="008F0B1D"/>
    <w:rsid w:val="00941940"/>
    <w:rsid w:val="0096005A"/>
    <w:rsid w:val="009F0448"/>
    <w:rsid w:val="009F39BB"/>
    <w:rsid w:val="00A05680"/>
    <w:rsid w:val="00A0644F"/>
    <w:rsid w:val="00A129F8"/>
    <w:rsid w:val="00AD1B2C"/>
    <w:rsid w:val="00B24349"/>
    <w:rsid w:val="00B8751D"/>
    <w:rsid w:val="00BA057C"/>
    <w:rsid w:val="00BB3615"/>
    <w:rsid w:val="00BB58DB"/>
    <w:rsid w:val="00BD305C"/>
    <w:rsid w:val="00BE3664"/>
    <w:rsid w:val="00BE3AC5"/>
    <w:rsid w:val="00C02A1D"/>
    <w:rsid w:val="00C0319D"/>
    <w:rsid w:val="00C41BD3"/>
    <w:rsid w:val="00C9580B"/>
    <w:rsid w:val="00D22A0C"/>
    <w:rsid w:val="00D26A62"/>
    <w:rsid w:val="00D3309B"/>
    <w:rsid w:val="00D40ED1"/>
    <w:rsid w:val="00D54C58"/>
    <w:rsid w:val="00D85217"/>
    <w:rsid w:val="00DB4776"/>
    <w:rsid w:val="00DC0DAA"/>
    <w:rsid w:val="00DE10D4"/>
    <w:rsid w:val="00E27125"/>
    <w:rsid w:val="00E55FD3"/>
    <w:rsid w:val="00E94E73"/>
    <w:rsid w:val="00EA0D65"/>
    <w:rsid w:val="00EE4085"/>
    <w:rsid w:val="00EE779A"/>
    <w:rsid w:val="00F101B6"/>
    <w:rsid w:val="00F641F9"/>
    <w:rsid w:val="00F74FE2"/>
    <w:rsid w:val="00F809B5"/>
    <w:rsid w:val="00F94DA8"/>
    <w:rsid w:val="00FA47BD"/>
    <w:rsid w:val="00FC4C6F"/>
    <w:rsid w:val="00FD1F8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666660" w:themeColor="text2" w:themeTint="BF"/>
        <w:sz w:val="24"/>
        <w:szCs w:val="24"/>
        <w:lang w:val="fr-FR" w:eastAsia="ja-JP" w:bidi="fr-FR"/>
      </w:rPr>
    </w:rPrDefault>
    <w:pPrDefault>
      <w:pPr>
        <w:spacing w:after="3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1"/>
    <w:lsdException w:name="Title" w:semiHidden="0" w:uiPriority="10" w:unhideWhenUsed="0" w:qFormat="1"/>
    <w:lsdException w:name="Default Paragraph Font" w:uiPriority="1"/>
    <w:lsdException w:name="Body Text" w:uiPriority="10" w:qFormat="1"/>
    <w:lsdException w:name="Subtitle" w:uiPriority="11" w:qFormat="1"/>
    <w:lsdException w:name="Strong" w:uiPriority="22" w:qFormat="1"/>
    <w:lsdException w:name="Emphasis" w:uiPriority="2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831A77"/>
  </w:style>
  <w:style w:type="paragraph" w:styleId="Titre1">
    <w:name w:val="heading 1"/>
    <w:basedOn w:val="Normal"/>
    <w:next w:val="Normal"/>
    <w:link w:val="Titre1Car"/>
    <w:uiPriority w:val="9"/>
    <w:qFormat/>
    <w:rsid w:val="00413D3E"/>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Titre4">
    <w:name w:val="heading 4"/>
    <w:basedOn w:val="Normal"/>
    <w:next w:val="Normal"/>
    <w:uiPriority w:val="9"/>
    <w:semiHidden/>
    <w:unhideWhenUsed/>
    <w:qFormat/>
    <w:rsid w:val="00413D3E"/>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Titre5">
    <w:name w:val="heading 5"/>
    <w:basedOn w:val="Normal"/>
    <w:next w:val="Normal"/>
    <w:link w:val="Titre5Car"/>
    <w:uiPriority w:val="9"/>
    <w:semiHidden/>
    <w:unhideWhenUsed/>
    <w:qFormat/>
    <w:rsid w:val="00413D3E"/>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Titre6">
    <w:name w:val="heading 6"/>
    <w:basedOn w:val="Normal"/>
    <w:next w:val="Normal"/>
    <w:link w:val="Titre6Car"/>
    <w:uiPriority w:val="9"/>
    <w:semiHidden/>
    <w:unhideWhenUsed/>
    <w:qFormat/>
    <w:rsid w:val="00413D3E"/>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Titre7">
    <w:name w:val="heading 7"/>
    <w:basedOn w:val="Normal"/>
    <w:next w:val="Normal"/>
    <w:link w:val="Titre7Car"/>
    <w:uiPriority w:val="9"/>
    <w:semiHidden/>
    <w:unhideWhenUsed/>
    <w:qFormat/>
    <w:rsid w:val="00413D3E"/>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Titre8">
    <w:name w:val="heading 8"/>
    <w:basedOn w:val="Normal"/>
    <w:next w:val="Normal"/>
    <w:link w:val="Titre8Car"/>
    <w:uiPriority w:val="9"/>
    <w:semiHidden/>
    <w:unhideWhenUsed/>
    <w:qFormat/>
    <w:rsid w:val="00413D3E"/>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Titre9">
    <w:name w:val="heading 9"/>
    <w:basedOn w:val="Normal"/>
    <w:next w:val="Normal"/>
    <w:link w:val="Titre9Car"/>
    <w:uiPriority w:val="9"/>
    <w:semiHidden/>
    <w:unhideWhenUsed/>
    <w:qFormat/>
    <w:rsid w:val="00413D3E"/>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rsid w:val="00413D3E"/>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reCar">
    <w:name w:val="Titre Car"/>
    <w:basedOn w:val="Policepardfaut"/>
    <w:link w:val="Titre"/>
    <w:uiPriority w:val="1"/>
    <w:rsid w:val="00413D3E"/>
    <w:rPr>
      <w:rFonts w:asciiTheme="majorHAnsi" w:eastAsiaTheme="majorEastAsia" w:hAnsiTheme="majorHAnsi" w:cstheme="majorBidi"/>
      <w:b/>
      <w:color w:val="454541" w:themeColor="text2" w:themeTint="E6"/>
      <w:kern w:val="28"/>
      <w:sz w:val="60"/>
      <w:szCs w:val="56"/>
    </w:rPr>
  </w:style>
  <w:style w:type="character" w:customStyle="1" w:styleId="Titre1Car">
    <w:name w:val="Titre 1 Car"/>
    <w:basedOn w:val="Policepardfaut"/>
    <w:link w:val="Titre1"/>
    <w:uiPriority w:val="9"/>
    <w:rsid w:val="00413D3E"/>
    <w:rPr>
      <w:rFonts w:asciiTheme="majorHAnsi" w:eastAsiaTheme="majorEastAsia" w:hAnsiTheme="majorHAnsi" w:cstheme="majorBidi"/>
      <w:b/>
      <w:color w:val="454541" w:themeColor="text2" w:themeTint="E6"/>
      <w:sz w:val="44"/>
      <w:szCs w:val="32"/>
    </w:rPr>
  </w:style>
  <w:style w:type="character" w:customStyle="1" w:styleId="Titre5Car">
    <w:name w:val="Titre 5 Car"/>
    <w:basedOn w:val="Policepardfaut"/>
    <w:link w:val="Titre5"/>
    <w:uiPriority w:val="9"/>
    <w:semiHidden/>
    <w:rsid w:val="00413D3E"/>
    <w:rPr>
      <w:rFonts w:asciiTheme="majorHAnsi" w:eastAsiaTheme="majorEastAsia" w:hAnsiTheme="majorHAnsi" w:cstheme="majorBidi"/>
      <w:i/>
      <w:color w:val="FF7A00" w:themeColor="accent1"/>
    </w:rPr>
  </w:style>
  <w:style w:type="character" w:customStyle="1" w:styleId="Titre6Car">
    <w:name w:val="Titre 6 Car"/>
    <w:basedOn w:val="Policepardfaut"/>
    <w:link w:val="Titre6"/>
    <w:uiPriority w:val="9"/>
    <w:semiHidden/>
    <w:rsid w:val="00413D3E"/>
    <w:rPr>
      <w:rFonts w:asciiTheme="majorHAnsi" w:eastAsiaTheme="majorEastAsia" w:hAnsiTheme="majorHAnsi" w:cstheme="majorBidi"/>
      <w:b/>
      <w:color w:val="FF7A00" w:themeColor="accent1"/>
      <w:sz w:val="20"/>
    </w:rPr>
  </w:style>
  <w:style w:type="character" w:customStyle="1" w:styleId="Titre7Car">
    <w:name w:val="Titre 7 Car"/>
    <w:basedOn w:val="Policepardfaut"/>
    <w:link w:val="Titre7"/>
    <w:uiPriority w:val="9"/>
    <w:semiHidden/>
    <w:rsid w:val="00413D3E"/>
    <w:rPr>
      <w:rFonts w:asciiTheme="majorHAnsi" w:eastAsiaTheme="majorEastAsia" w:hAnsiTheme="majorHAnsi" w:cstheme="majorBidi"/>
      <w:b/>
      <w:i/>
      <w:iCs/>
      <w:color w:val="FF7A00" w:themeColor="accent1"/>
      <w:sz w:val="20"/>
    </w:rPr>
  </w:style>
  <w:style w:type="character" w:customStyle="1" w:styleId="Titre8Car">
    <w:name w:val="Titre 8 Car"/>
    <w:basedOn w:val="Policepardfaut"/>
    <w:link w:val="Titre8"/>
    <w:uiPriority w:val="9"/>
    <w:semiHidden/>
    <w:rsid w:val="00413D3E"/>
    <w:rPr>
      <w:rFonts w:asciiTheme="majorHAnsi" w:eastAsiaTheme="majorEastAsia" w:hAnsiTheme="majorHAnsi" w:cstheme="majorBidi"/>
      <w:color w:val="FF7A00" w:themeColor="accent1"/>
      <w:sz w:val="20"/>
      <w:szCs w:val="21"/>
    </w:rPr>
  </w:style>
  <w:style w:type="character" w:customStyle="1" w:styleId="Titre9Car">
    <w:name w:val="Titre 9 Car"/>
    <w:basedOn w:val="Policepardfaut"/>
    <w:link w:val="Titre9"/>
    <w:uiPriority w:val="9"/>
    <w:semiHidden/>
    <w:rsid w:val="00413D3E"/>
    <w:rPr>
      <w:rFonts w:asciiTheme="majorHAnsi" w:eastAsiaTheme="majorEastAsia" w:hAnsiTheme="majorHAnsi" w:cstheme="majorBidi"/>
      <w:i/>
      <w:iCs/>
      <w:color w:val="FF7A00" w:themeColor="accent1"/>
      <w:sz w:val="20"/>
      <w:szCs w:val="21"/>
    </w:rPr>
  </w:style>
  <w:style w:type="paragraph" w:styleId="Sous-titre">
    <w:name w:val="Subtitle"/>
    <w:basedOn w:val="Normal"/>
    <w:link w:val="Sous-titreCar"/>
    <w:uiPriority w:val="11"/>
    <w:semiHidden/>
    <w:unhideWhenUsed/>
    <w:qFormat/>
    <w:rsid w:val="00413D3E"/>
    <w:pPr>
      <w:numPr>
        <w:ilvl w:val="1"/>
      </w:numPr>
      <w:spacing w:after="480"/>
      <w:contextualSpacing/>
    </w:pPr>
    <w:rPr>
      <w:rFonts w:eastAsiaTheme="minorEastAsia"/>
      <w:color w:val="FF7A00" w:themeColor="accent1"/>
      <w:sz w:val="34"/>
      <w:szCs w:val="22"/>
    </w:rPr>
  </w:style>
  <w:style w:type="character" w:customStyle="1" w:styleId="Sous-titreCar">
    <w:name w:val="Sous-titre Car"/>
    <w:basedOn w:val="Policepardfaut"/>
    <w:link w:val="Sous-titre"/>
    <w:uiPriority w:val="11"/>
    <w:semiHidden/>
    <w:rsid w:val="00413D3E"/>
    <w:rPr>
      <w:rFonts w:eastAsiaTheme="minorEastAsia"/>
      <w:color w:val="FF7A00" w:themeColor="accent1"/>
      <w:sz w:val="34"/>
      <w:szCs w:val="22"/>
    </w:rPr>
  </w:style>
  <w:style w:type="character" w:styleId="Emphaseple">
    <w:name w:val="Subtle Emphasis"/>
    <w:basedOn w:val="Policepardfaut"/>
    <w:uiPriority w:val="19"/>
    <w:semiHidden/>
    <w:unhideWhenUsed/>
    <w:qFormat/>
    <w:rsid w:val="00413D3E"/>
    <w:rPr>
      <w:i/>
      <w:iCs/>
      <w:color w:val="666660" w:themeColor="text2" w:themeTint="BF"/>
    </w:rPr>
  </w:style>
  <w:style w:type="character" w:styleId="Emphaseintense">
    <w:name w:val="Intense Emphasis"/>
    <w:basedOn w:val="Policepardfaut"/>
    <w:uiPriority w:val="21"/>
    <w:semiHidden/>
    <w:unhideWhenUsed/>
    <w:qFormat/>
    <w:rsid w:val="00413D3E"/>
    <w:rPr>
      <w:b/>
      <w:i/>
      <w:iCs/>
      <w:color w:val="454541" w:themeColor="text2" w:themeTint="E6"/>
    </w:rPr>
  </w:style>
  <w:style w:type="character" w:styleId="lev">
    <w:name w:val="Strong"/>
    <w:basedOn w:val="Policepardfaut"/>
    <w:uiPriority w:val="22"/>
    <w:semiHidden/>
    <w:unhideWhenUsed/>
    <w:qFormat/>
    <w:rsid w:val="00413D3E"/>
    <w:rPr>
      <w:b/>
      <w:bCs/>
      <w:color w:val="666660" w:themeColor="text2" w:themeTint="BF"/>
    </w:rPr>
  </w:style>
  <w:style w:type="paragraph" w:styleId="Citation">
    <w:name w:val="Quote"/>
    <w:basedOn w:val="Normal"/>
    <w:next w:val="Normal"/>
    <w:link w:val="CitationCar"/>
    <w:uiPriority w:val="29"/>
    <w:semiHidden/>
    <w:unhideWhenUsed/>
    <w:qFormat/>
    <w:rsid w:val="00413D3E"/>
    <w:pPr>
      <w:spacing w:before="320" w:after="320"/>
    </w:pPr>
    <w:rPr>
      <w:i/>
      <w:iCs/>
      <w:sz w:val="34"/>
    </w:rPr>
  </w:style>
  <w:style w:type="character" w:customStyle="1" w:styleId="CitationCar">
    <w:name w:val="Citation Car"/>
    <w:basedOn w:val="Policepardfaut"/>
    <w:link w:val="Citation"/>
    <w:uiPriority w:val="29"/>
    <w:semiHidden/>
    <w:rsid w:val="00413D3E"/>
    <w:rPr>
      <w:i/>
      <w:iCs/>
      <w:sz w:val="34"/>
    </w:rPr>
  </w:style>
  <w:style w:type="paragraph" w:styleId="Citationintense">
    <w:name w:val="Intense Quote"/>
    <w:basedOn w:val="Normal"/>
    <w:next w:val="Normal"/>
    <w:link w:val="CitationintenseCar"/>
    <w:uiPriority w:val="30"/>
    <w:semiHidden/>
    <w:unhideWhenUsed/>
    <w:qFormat/>
    <w:rsid w:val="00413D3E"/>
    <w:pPr>
      <w:spacing w:before="320" w:after="320"/>
    </w:pPr>
    <w:rPr>
      <w:b/>
      <w:i/>
      <w:iCs/>
      <w:color w:val="454541" w:themeColor="text2" w:themeTint="E6"/>
      <w:sz w:val="34"/>
    </w:rPr>
  </w:style>
  <w:style w:type="character" w:customStyle="1" w:styleId="CitationintenseCar">
    <w:name w:val="Citation intense Car"/>
    <w:basedOn w:val="Policepardfaut"/>
    <w:link w:val="Citationintense"/>
    <w:uiPriority w:val="30"/>
    <w:semiHidden/>
    <w:rsid w:val="00413D3E"/>
    <w:rPr>
      <w:b/>
      <w:i/>
      <w:iCs/>
      <w:color w:val="454541" w:themeColor="text2" w:themeTint="E6"/>
      <w:sz w:val="34"/>
    </w:rPr>
  </w:style>
  <w:style w:type="character" w:styleId="Rfrenceple">
    <w:name w:val="Subtle Reference"/>
    <w:basedOn w:val="Policepardfaut"/>
    <w:uiPriority w:val="31"/>
    <w:semiHidden/>
    <w:unhideWhenUsed/>
    <w:qFormat/>
    <w:rsid w:val="00413D3E"/>
    <w:rPr>
      <w:caps/>
      <w:smallCaps w:val="0"/>
      <w:color w:val="666660" w:themeColor="text2" w:themeTint="BF"/>
    </w:rPr>
  </w:style>
  <w:style w:type="character" w:styleId="Rfrenceintense">
    <w:name w:val="Intense Reference"/>
    <w:basedOn w:val="Policepardfaut"/>
    <w:uiPriority w:val="32"/>
    <w:semiHidden/>
    <w:unhideWhenUsed/>
    <w:qFormat/>
    <w:rsid w:val="00413D3E"/>
    <w:rPr>
      <w:b/>
      <w:bCs/>
      <w:caps/>
      <w:smallCaps w:val="0"/>
      <w:color w:val="666660" w:themeColor="text2" w:themeTint="BF"/>
      <w:spacing w:val="0"/>
    </w:rPr>
  </w:style>
  <w:style w:type="paragraph" w:styleId="Lgende">
    <w:name w:val="caption"/>
    <w:basedOn w:val="Normal"/>
    <w:next w:val="Normal"/>
    <w:uiPriority w:val="35"/>
    <w:semiHidden/>
    <w:unhideWhenUsed/>
    <w:qFormat/>
    <w:rsid w:val="00413D3E"/>
    <w:pPr>
      <w:spacing w:after="200" w:line="240" w:lineRule="auto"/>
    </w:pPr>
    <w:rPr>
      <w:i/>
      <w:iCs/>
      <w:sz w:val="20"/>
      <w:szCs w:val="18"/>
    </w:rPr>
  </w:style>
  <w:style w:type="paragraph" w:styleId="En-ttedetabledesmatires">
    <w:name w:val="TOC Heading"/>
    <w:basedOn w:val="Titre1"/>
    <w:next w:val="Normal"/>
    <w:uiPriority w:val="39"/>
    <w:semiHidden/>
    <w:unhideWhenUsed/>
    <w:qFormat/>
    <w:rsid w:val="00413D3E"/>
    <w:pPr>
      <w:outlineLvl w:val="9"/>
    </w:pPr>
  </w:style>
  <w:style w:type="character" w:styleId="Textedelespacerserv">
    <w:name w:val="Placeholder Text"/>
    <w:basedOn w:val="Policepardfaut"/>
    <w:uiPriority w:val="99"/>
    <w:semiHidden/>
    <w:rsid w:val="00413D3E"/>
    <w:rPr>
      <w:color w:val="808080"/>
    </w:rPr>
  </w:style>
  <w:style w:type="character" w:styleId="Titredulivre">
    <w:name w:val="Book Title"/>
    <w:basedOn w:val="Policepardfaut"/>
    <w:uiPriority w:val="33"/>
    <w:semiHidden/>
    <w:unhideWhenUsed/>
    <w:rsid w:val="00413D3E"/>
    <w:rPr>
      <w:b w:val="0"/>
      <w:bCs/>
      <w:i w:val="0"/>
      <w:iCs/>
      <w:spacing w:val="0"/>
      <w:u w:val="single"/>
    </w:rPr>
  </w:style>
  <w:style w:type="paragraph" w:styleId="TitreTR">
    <w:name w:val="toa heading"/>
    <w:basedOn w:val="Normal"/>
    <w:next w:val="Normal"/>
    <w:uiPriority w:val="99"/>
    <w:semiHidden/>
    <w:unhideWhenUsed/>
    <w:rsid w:val="00413D3E"/>
    <w:pPr>
      <w:spacing w:before="120"/>
    </w:pPr>
    <w:rPr>
      <w:rFonts w:asciiTheme="majorHAnsi" w:eastAsiaTheme="majorEastAsia" w:hAnsiTheme="majorHAnsi" w:cstheme="majorBidi"/>
      <w:b/>
      <w:bCs/>
    </w:rPr>
  </w:style>
  <w:style w:type="paragraph" w:styleId="En-tte">
    <w:name w:val="header"/>
    <w:basedOn w:val="Normal"/>
    <w:link w:val="En-tteCar"/>
    <w:uiPriority w:val="99"/>
    <w:unhideWhenUsed/>
    <w:rsid w:val="00413D3E"/>
    <w:pPr>
      <w:spacing w:after="0" w:line="240" w:lineRule="auto"/>
    </w:pPr>
  </w:style>
  <w:style w:type="character" w:customStyle="1" w:styleId="En-tteCar">
    <w:name w:val="En-tête Car"/>
    <w:basedOn w:val="Policepardfaut"/>
    <w:link w:val="En-tte"/>
    <w:uiPriority w:val="99"/>
    <w:rsid w:val="00413D3E"/>
  </w:style>
  <w:style w:type="paragraph" w:styleId="Pieddepage">
    <w:name w:val="footer"/>
    <w:basedOn w:val="Normal"/>
    <w:link w:val="PieddepageCar"/>
    <w:uiPriority w:val="99"/>
    <w:unhideWhenUsed/>
    <w:rsid w:val="00413D3E"/>
    <w:pPr>
      <w:spacing w:after="0" w:line="240" w:lineRule="auto"/>
    </w:pPr>
  </w:style>
  <w:style w:type="character" w:customStyle="1" w:styleId="PieddepageCar">
    <w:name w:val="Pied de page Car"/>
    <w:basedOn w:val="Policepardfaut"/>
    <w:link w:val="Pieddepage"/>
    <w:uiPriority w:val="99"/>
    <w:rsid w:val="00413D3E"/>
  </w:style>
  <w:style w:type="table" w:styleId="Grilledutableau">
    <w:name w:val="Table Grid"/>
    <w:basedOn w:val="TableauNormal"/>
    <w:rsid w:val="006D2A06"/>
    <w:pPr>
      <w:spacing w:after="0" w:line="240" w:lineRule="auto"/>
    </w:pPr>
    <w:rPr>
      <w:rFonts w:eastAsiaTheme="minorEastAsia"/>
      <w:color w:val="auto"/>
      <w:lang w:eastAsia="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unhideWhenUsed/>
    <w:qFormat/>
    <w:rsid w:val="000F09E7"/>
    <w:pPr>
      <w:ind w:left="720"/>
      <w:contextualSpacing/>
    </w:pPr>
  </w:style>
  <w:style w:type="paragraph" w:styleId="Textedebulles">
    <w:name w:val="Balloon Text"/>
    <w:basedOn w:val="Normal"/>
    <w:link w:val="TextedebullesCar"/>
    <w:uiPriority w:val="99"/>
    <w:semiHidden/>
    <w:unhideWhenUsed/>
    <w:rsid w:val="009419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1940"/>
    <w:rPr>
      <w:rFonts w:ascii="Tahoma" w:hAnsi="Tahoma" w:cs="Tahoma"/>
      <w:sz w:val="16"/>
      <w:szCs w:val="16"/>
    </w:rPr>
  </w:style>
  <w:style w:type="paragraph" w:customStyle="1" w:styleId="Paragraphedeliste1">
    <w:name w:val="Paragraphe de liste1"/>
    <w:basedOn w:val="Normal"/>
    <w:qFormat/>
    <w:rsid w:val="005635A3"/>
    <w:pPr>
      <w:spacing w:after="0" w:line="240" w:lineRule="auto"/>
      <w:ind w:left="720"/>
      <w:contextualSpacing/>
    </w:pPr>
    <w:rPr>
      <w:rFonts w:ascii="Times New Roman" w:eastAsia="Times New Roman" w:hAnsi="Times New Roman" w:cs="Arial"/>
      <w:bCs/>
      <w:color w:val="auto"/>
      <w:szCs w:val="20"/>
      <w:lang w:eastAsia="fr-FR" w:bidi="ar-SA"/>
    </w:rPr>
  </w:style>
</w:styles>
</file>

<file path=word/webSettings.xml><?xml version="1.0" encoding="utf-8"?>
<w:webSettings xmlns:r="http://schemas.openxmlformats.org/officeDocument/2006/relationships" xmlns:w="http://schemas.openxmlformats.org/wordprocessingml/2006/main">
  <w:divs>
    <w:div w:id="1133912312">
      <w:bodyDiv w:val="1"/>
      <w:marLeft w:val="0"/>
      <w:marRight w:val="0"/>
      <w:marTop w:val="0"/>
      <w:marBottom w:val="0"/>
      <w:divBdr>
        <w:top w:val="none" w:sz="0" w:space="0" w:color="auto"/>
        <w:left w:val="none" w:sz="0" w:space="0" w:color="auto"/>
        <w:bottom w:val="none" w:sz="0" w:space="0" w:color="auto"/>
        <w:right w:val="none" w:sz="0" w:space="0" w:color="auto"/>
      </w:divBdr>
      <w:divsChild>
        <w:div w:id="684282019">
          <w:marLeft w:val="288"/>
          <w:marRight w:val="0"/>
          <w:marTop w:val="240"/>
          <w:marBottom w:val="0"/>
          <w:divBdr>
            <w:top w:val="none" w:sz="0" w:space="0" w:color="auto"/>
            <w:left w:val="none" w:sz="0" w:space="0" w:color="auto"/>
            <w:bottom w:val="none" w:sz="0" w:space="0" w:color="auto"/>
            <w:right w:val="none" w:sz="0" w:space="0" w:color="auto"/>
          </w:divBdr>
        </w:div>
        <w:div w:id="1782410005">
          <w:marLeft w:val="720"/>
          <w:marRight w:val="0"/>
          <w:marTop w:val="80"/>
          <w:marBottom w:val="40"/>
          <w:divBdr>
            <w:top w:val="none" w:sz="0" w:space="0" w:color="auto"/>
            <w:left w:val="none" w:sz="0" w:space="0" w:color="auto"/>
            <w:bottom w:val="none" w:sz="0" w:space="0" w:color="auto"/>
            <w:right w:val="none" w:sz="0" w:space="0" w:color="auto"/>
          </w:divBdr>
        </w:div>
        <w:div w:id="1019544959">
          <w:marLeft w:val="288"/>
          <w:marRight w:val="0"/>
          <w:marTop w:val="240"/>
          <w:marBottom w:val="0"/>
          <w:divBdr>
            <w:top w:val="none" w:sz="0" w:space="0" w:color="auto"/>
            <w:left w:val="none" w:sz="0" w:space="0" w:color="auto"/>
            <w:bottom w:val="none" w:sz="0" w:space="0" w:color="auto"/>
            <w:right w:val="none" w:sz="0" w:space="0" w:color="auto"/>
          </w:divBdr>
        </w:div>
        <w:div w:id="1188525071">
          <w:marLeft w:val="720"/>
          <w:marRight w:val="0"/>
          <w:marTop w:val="0"/>
          <w:marBottom w:val="120"/>
          <w:divBdr>
            <w:top w:val="none" w:sz="0" w:space="0" w:color="auto"/>
            <w:left w:val="none" w:sz="0" w:space="0" w:color="auto"/>
            <w:bottom w:val="none" w:sz="0" w:space="0" w:color="auto"/>
            <w:right w:val="none" w:sz="0" w:space="0" w:color="auto"/>
          </w:divBdr>
        </w:div>
        <w:div w:id="328751843">
          <w:marLeft w:val="720"/>
          <w:marRight w:val="0"/>
          <w:marTop w:val="0"/>
          <w:marBottom w:val="120"/>
          <w:divBdr>
            <w:top w:val="none" w:sz="0" w:space="0" w:color="auto"/>
            <w:left w:val="none" w:sz="0" w:space="0" w:color="auto"/>
            <w:bottom w:val="none" w:sz="0" w:space="0" w:color="auto"/>
            <w:right w:val="none" w:sz="0" w:space="0" w:color="auto"/>
          </w:divBdr>
        </w:div>
        <w:div w:id="1843933857">
          <w:marLeft w:val="720"/>
          <w:marRight w:val="0"/>
          <w:marTop w:val="0"/>
          <w:marBottom w:val="120"/>
          <w:divBdr>
            <w:top w:val="none" w:sz="0" w:space="0" w:color="auto"/>
            <w:left w:val="none" w:sz="0" w:space="0" w:color="auto"/>
            <w:bottom w:val="none" w:sz="0" w:space="0" w:color="auto"/>
            <w:right w:val="none" w:sz="0" w:space="0" w:color="auto"/>
          </w:divBdr>
        </w:div>
        <w:div w:id="1368874679">
          <w:marLeft w:val="288"/>
          <w:marRight w:val="0"/>
          <w:marTop w:val="240"/>
          <w:marBottom w:val="0"/>
          <w:divBdr>
            <w:top w:val="none" w:sz="0" w:space="0" w:color="auto"/>
            <w:left w:val="none" w:sz="0" w:space="0" w:color="auto"/>
            <w:bottom w:val="none" w:sz="0" w:space="0" w:color="auto"/>
            <w:right w:val="none" w:sz="0" w:space="0" w:color="auto"/>
          </w:divBdr>
        </w:div>
        <w:div w:id="129178668">
          <w:marLeft w:val="720"/>
          <w:marRight w:val="0"/>
          <w:marTop w:val="0"/>
          <w:marBottom w:val="120"/>
          <w:divBdr>
            <w:top w:val="none" w:sz="0" w:space="0" w:color="auto"/>
            <w:left w:val="none" w:sz="0" w:space="0" w:color="auto"/>
            <w:bottom w:val="none" w:sz="0" w:space="0" w:color="auto"/>
            <w:right w:val="none" w:sz="0" w:space="0" w:color="auto"/>
          </w:divBdr>
        </w:div>
        <w:div w:id="548080094">
          <w:marLeft w:val="720"/>
          <w:marRight w:val="0"/>
          <w:marTop w:val="0"/>
          <w:marBottom w:val="120"/>
          <w:divBdr>
            <w:top w:val="none" w:sz="0" w:space="0" w:color="auto"/>
            <w:left w:val="none" w:sz="0" w:space="0" w:color="auto"/>
            <w:bottom w:val="none" w:sz="0" w:space="0" w:color="auto"/>
            <w:right w:val="none" w:sz="0" w:space="0" w:color="auto"/>
          </w:divBdr>
        </w:div>
        <w:div w:id="142163380">
          <w:marLeft w:val="720"/>
          <w:marRight w:val="0"/>
          <w:marTop w:val="0"/>
          <w:marBottom w:val="120"/>
          <w:divBdr>
            <w:top w:val="none" w:sz="0" w:space="0" w:color="auto"/>
            <w:left w:val="none" w:sz="0" w:space="0" w:color="auto"/>
            <w:bottom w:val="none" w:sz="0" w:space="0" w:color="auto"/>
            <w:right w:val="none" w:sz="0" w:space="0" w:color="auto"/>
          </w:divBdr>
        </w:div>
        <w:div w:id="1787965739">
          <w:marLeft w:val="72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tiff"/><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DE2622-2070-4E99-AB9F-9BE6B532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792</Words>
  <Characters>4358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Dumont</dc:creator>
  <cp:lastModifiedBy>Maison</cp:lastModifiedBy>
  <cp:revision>3</cp:revision>
  <cp:lastPrinted>2017-03-17T08:02:00Z</cp:lastPrinted>
  <dcterms:created xsi:type="dcterms:W3CDTF">2017-05-18T15:34:00Z</dcterms:created>
  <dcterms:modified xsi:type="dcterms:W3CDTF">2017-05-18T16:44:00Z</dcterms:modified>
</cp:coreProperties>
</file>